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5F3C" w14:textId="2B4FADC2" w:rsidR="00883DC1" w:rsidRPr="00B05998" w:rsidRDefault="00883DC1" w:rsidP="00883DC1">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#104b-e                                                 </w:t>
      </w:r>
      <w:r w:rsidR="004D1226" w:rsidRPr="004D1226">
        <w:rPr>
          <w:b/>
          <w:noProof/>
          <w:sz w:val="24"/>
        </w:rPr>
        <w:t>R1-2103094</w:t>
      </w:r>
      <w:bookmarkStart w:id="0" w:name="_GoBack"/>
      <w:bookmarkEnd w:id="0"/>
      <w:r>
        <w:rPr>
          <w:b/>
          <w:i/>
          <w:noProof/>
          <w:sz w:val="28"/>
        </w:rPr>
        <w:tab/>
      </w:r>
    </w:p>
    <w:p w14:paraId="6CE133F8" w14:textId="77777777" w:rsidR="00883DC1" w:rsidRPr="000C3D4F" w:rsidRDefault="00883DC1" w:rsidP="00883DC1">
      <w:pPr>
        <w:pStyle w:val="CRCoverPage"/>
        <w:outlineLvl w:val="0"/>
        <w:rPr>
          <w:rFonts w:eastAsia="MS Mincho" w:cs="Arial"/>
          <w:b/>
          <w:bCs/>
          <w:sz w:val="24"/>
          <w:szCs w:val="24"/>
          <w:lang w:eastAsia="ja-JP"/>
        </w:rPr>
      </w:pPr>
      <w:r w:rsidRPr="008573AD">
        <w:rPr>
          <w:rFonts w:eastAsia="MS Mincho" w:cs="Arial"/>
          <w:b/>
          <w:bCs/>
          <w:sz w:val="24"/>
          <w:szCs w:val="24"/>
          <w:lang w:eastAsia="ja-JP"/>
        </w:rPr>
        <w:t xml:space="preserve">e-Meeting, </w:t>
      </w:r>
      <w:r w:rsidRPr="00860E57">
        <w:rPr>
          <w:rFonts w:eastAsia="MS Mincho" w:cs="Arial"/>
          <w:b/>
          <w:bCs/>
          <w:sz w:val="24"/>
          <w:szCs w:val="24"/>
          <w:lang w:val="en-US" w:eastAsia="ja-JP"/>
        </w:rPr>
        <w:t>April 12</w:t>
      </w:r>
      <w:r w:rsidRPr="00860E57">
        <w:rPr>
          <w:rFonts w:eastAsia="MS Mincho" w:cs="Arial"/>
          <w:b/>
          <w:bCs/>
          <w:sz w:val="24"/>
          <w:szCs w:val="24"/>
          <w:vertAlign w:val="superscript"/>
          <w:lang w:val="en-US" w:eastAsia="ja-JP"/>
        </w:rPr>
        <w:t>th</w:t>
      </w:r>
      <w:r w:rsidRPr="00860E57">
        <w:rPr>
          <w:rFonts w:eastAsia="MS Mincho" w:cs="Arial"/>
          <w:b/>
          <w:bCs/>
          <w:sz w:val="24"/>
          <w:szCs w:val="24"/>
          <w:lang w:val="en-US" w:eastAsia="ja-JP"/>
        </w:rPr>
        <w:t xml:space="preserve"> – 20</w:t>
      </w:r>
      <w:r w:rsidRPr="00860E57">
        <w:rPr>
          <w:rFonts w:eastAsia="MS Mincho" w:cs="Arial"/>
          <w:b/>
          <w:bCs/>
          <w:sz w:val="24"/>
          <w:szCs w:val="24"/>
          <w:vertAlign w:val="superscript"/>
          <w:lang w:val="en-US" w:eastAsia="ja-JP"/>
        </w:rPr>
        <w:t>th</w:t>
      </w:r>
      <w:r w:rsidRPr="00860E57">
        <w:rPr>
          <w:rFonts w:eastAsia="MS Mincho" w:cs="Arial"/>
          <w:b/>
          <w:bCs/>
          <w:sz w:val="24"/>
          <w:szCs w:val="24"/>
          <w:lang w:val="en-US" w:eastAsia="ja-JP"/>
        </w:rPr>
        <w:t>, 2021</w:t>
      </w:r>
    </w:p>
    <w:p w14:paraId="53D8AF4A" w14:textId="77777777" w:rsidR="00B90144" w:rsidRPr="004044AF" w:rsidRDefault="00B90144" w:rsidP="00B90144">
      <w:pPr>
        <w:tabs>
          <w:tab w:val="center" w:pos="4536"/>
          <w:tab w:val="right" w:pos="9072"/>
        </w:tabs>
        <w:rPr>
          <w:rFonts w:ascii="Arial" w:eastAsia="MS Mincho" w:hAnsi="Arial" w:cs="Arial"/>
          <w:b/>
          <w:bCs/>
          <w:lang w:val="en-GB" w:eastAsia="ja-JP"/>
        </w:rPr>
      </w:pPr>
    </w:p>
    <w:p w14:paraId="3AC99794" w14:textId="51E5D292"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432164">
        <w:rPr>
          <w:sz w:val="22"/>
          <w:szCs w:val="22"/>
        </w:rPr>
        <w:t>8</w:t>
      </w:r>
      <w:r>
        <w:rPr>
          <w:sz w:val="22"/>
          <w:szCs w:val="22"/>
        </w:rPr>
        <w:t>.</w:t>
      </w:r>
      <w:r w:rsidR="00432164">
        <w:rPr>
          <w:sz w:val="22"/>
          <w:szCs w:val="22"/>
        </w:rPr>
        <w:t>1.</w:t>
      </w:r>
      <w:r w:rsidR="000B3EAB">
        <w:rPr>
          <w:sz w:val="22"/>
          <w:szCs w:val="22"/>
        </w:rPr>
        <w:t>4</w:t>
      </w: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F372B27" w14:textId="033CC452" w:rsidR="00B90144" w:rsidRDefault="00B90144" w:rsidP="00B90144">
      <w:pPr>
        <w:pStyle w:val="3GPPHeader"/>
        <w:rPr>
          <w:rFonts w:ascii="Helvetica Neue" w:eastAsiaTheme="minorEastAsia" w:hAnsi="Helvetica Neue" w:cs="Helvetica Neue"/>
          <w:color w:val="000000"/>
          <w:sz w:val="20"/>
          <w:szCs w:val="20"/>
        </w:rPr>
      </w:pPr>
      <w:r w:rsidRPr="00315C6E">
        <w:rPr>
          <w:sz w:val="22"/>
          <w:szCs w:val="22"/>
        </w:rPr>
        <w:t>Title:</w:t>
      </w:r>
      <w:r w:rsidRPr="00315C6E">
        <w:rPr>
          <w:sz w:val="22"/>
          <w:szCs w:val="22"/>
        </w:rPr>
        <w:tab/>
      </w:r>
      <w:r w:rsidR="000B3EAB" w:rsidRPr="000B3EAB">
        <w:rPr>
          <w:sz w:val="22"/>
          <w:szCs w:val="22"/>
        </w:rPr>
        <w:t>Views on Rel-17 CSI enhancement</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400E0DE" w14:textId="62A67AD9" w:rsidR="00012570" w:rsidRDefault="00E12A02" w:rsidP="00E12A02">
      <w:pPr>
        <w:pStyle w:val="0Maintext"/>
        <w:spacing w:after="120" w:afterAutospacing="0" w:line="240" w:lineRule="auto"/>
        <w:ind w:firstLine="0"/>
        <w:rPr>
          <w:lang w:val="en-US"/>
        </w:rPr>
      </w:pPr>
      <w:r>
        <w:rPr>
          <w:lang w:val="en-US"/>
        </w:rPr>
        <w:t xml:space="preserve">In RAN#86 meeting, Rel-17 FeMIMO WI was approved in RP-193133 [1]. </w:t>
      </w:r>
      <w:r w:rsidR="00A56BF2">
        <w:rPr>
          <w:lang w:val="en-US"/>
        </w:rPr>
        <w:t>Four main areas haven been identified for the Rel-17 FeMIMO, namely</w:t>
      </w:r>
    </w:p>
    <w:p w14:paraId="77751B55" w14:textId="6E80B133"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multi-beam operation, mainly targeting FR2 while also applicable to FR1</w:t>
      </w:r>
    </w:p>
    <w:p w14:paraId="5A1AE358" w14:textId="1BB94F37"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the support for multi-TRP deployment, targeting both FR1 and FR2</w:t>
      </w:r>
    </w:p>
    <w:p w14:paraId="2F20AEB9" w14:textId="0E91C5AB"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SRS, targeting both FR1 and FR2</w:t>
      </w:r>
    </w:p>
    <w:p w14:paraId="0181C9EC" w14:textId="59F74FF5" w:rsidR="00A56BF2" w:rsidRDefault="00A56BF2" w:rsidP="00BB6E92">
      <w:pPr>
        <w:pStyle w:val="0Maintext"/>
        <w:numPr>
          <w:ilvl w:val="0"/>
          <w:numId w:val="4"/>
        </w:numPr>
        <w:spacing w:after="120" w:afterAutospacing="0" w:line="240" w:lineRule="auto"/>
        <w:contextualSpacing/>
        <w:rPr>
          <w:lang w:val="en-US"/>
        </w:rPr>
      </w:pPr>
      <w:r w:rsidRPr="0051690F">
        <w:t>Enhancement on CSI measurement and reporting</w:t>
      </w:r>
    </w:p>
    <w:p w14:paraId="7FC3572C" w14:textId="77777777" w:rsidR="00BB2F81" w:rsidRPr="00BB2F81" w:rsidRDefault="00BB2F81" w:rsidP="00BB2F81">
      <w:pPr>
        <w:pStyle w:val="0Maintext"/>
        <w:spacing w:after="120" w:afterAutospacing="0" w:line="240" w:lineRule="auto"/>
        <w:ind w:left="720" w:firstLine="0"/>
        <w:contextualSpacing/>
        <w:rPr>
          <w:lang w:val="en-US"/>
        </w:rPr>
      </w:pPr>
    </w:p>
    <w:p w14:paraId="62A98C1D" w14:textId="7379E672" w:rsidR="00FA28A3" w:rsidRDefault="00703330" w:rsidP="00A56BF2">
      <w:pPr>
        <w:pStyle w:val="0Maintext"/>
        <w:spacing w:after="120" w:afterAutospacing="0" w:line="240" w:lineRule="auto"/>
        <w:ind w:firstLine="0"/>
        <w:rPr>
          <w:lang w:val="en-US"/>
        </w:rPr>
      </w:pPr>
      <w:r>
        <w:rPr>
          <w:lang w:val="en-US"/>
        </w:rPr>
        <w:t xml:space="preserve">Regarding </w:t>
      </w:r>
      <w:r w:rsidR="00991EF6">
        <w:rPr>
          <w:lang w:val="en-US"/>
        </w:rPr>
        <w:t>CSI measurement and reporting</w:t>
      </w:r>
      <w:r>
        <w:rPr>
          <w:lang w:val="en-US"/>
        </w:rPr>
        <w:t xml:space="preserve"> enhancement, the following objectives are approved as part of Rel-17 FeMIMO </w:t>
      </w:r>
      <w:r w:rsidR="00FA28A3">
        <w:rPr>
          <w:lang w:val="en-US"/>
        </w:rPr>
        <w:t>[1]</w:t>
      </w:r>
    </w:p>
    <w:tbl>
      <w:tblPr>
        <w:tblStyle w:val="TableGrid"/>
        <w:tblW w:w="0" w:type="auto"/>
        <w:jc w:val="center"/>
        <w:tblLook w:val="04A0" w:firstRow="1" w:lastRow="0" w:firstColumn="1" w:lastColumn="0" w:noHBand="0" w:noVBand="1"/>
      </w:tblPr>
      <w:tblGrid>
        <w:gridCol w:w="8290"/>
      </w:tblGrid>
      <w:tr w:rsidR="00C26C3B" w14:paraId="2D5BA29E" w14:textId="77777777" w:rsidTr="008773C8">
        <w:trPr>
          <w:jc w:val="center"/>
        </w:trPr>
        <w:tc>
          <w:tcPr>
            <w:tcW w:w="8290" w:type="dxa"/>
          </w:tcPr>
          <w:p w14:paraId="28F0D8E5" w14:textId="77777777" w:rsidR="008B7BAF" w:rsidRPr="0051690F" w:rsidRDefault="008B7BAF" w:rsidP="008B7BAF">
            <w:pPr>
              <w:pStyle w:val="ListParagraph"/>
              <w:numPr>
                <w:ilvl w:val="0"/>
                <w:numId w:val="10"/>
              </w:numPr>
              <w:ind w:leftChars="0" w:left="720"/>
              <w:jc w:val="both"/>
            </w:pPr>
            <w:r w:rsidRPr="0051690F">
              <w:t>Enhancement on CSI measurement and reporting:</w:t>
            </w:r>
          </w:p>
          <w:p w14:paraId="3ABD96BE" w14:textId="77777777" w:rsidR="008B7BAF" w:rsidRPr="0051690F" w:rsidRDefault="008B7BAF" w:rsidP="008B7BAF">
            <w:pPr>
              <w:pStyle w:val="ListParagraph"/>
              <w:numPr>
                <w:ilvl w:val="1"/>
                <w:numId w:val="10"/>
              </w:numPr>
              <w:ind w:leftChars="0" w:left="1440"/>
              <w:jc w:val="both"/>
            </w:pPr>
            <w:r w:rsidRPr="0051690F">
              <w:t>Evaluate and, if needed, specify CSI reporting for DL multi-TRP and/or multi-panel transmission</w:t>
            </w:r>
            <w:r>
              <w:t xml:space="preserve"> to enable more dynamic channel/interference hypotheses for NCJT</w:t>
            </w:r>
            <w:r w:rsidRPr="0051690F">
              <w:t>, targeting both FR1 and FR2</w:t>
            </w:r>
          </w:p>
          <w:p w14:paraId="4C95E414" w14:textId="7A531B81" w:rsidR="00C26C3B" w:rsidRPr="008B7BAF" w:rsidRDefault="008B7BAF" w:rsidP="008B7BAF">
            <w:pPr>
              <w:pStyle w:val="ListParagraph"/>
              <w:numPr>
                <w:ilvl w:val="1"/>
                <w:numId w:val="10"/>
              </w:numPr>
              <w:ind w:leftChars="0" w:left="1440"/>
              <w:jc w:val="both"/>
            </w:pPr>
            <w:r w:rsidRPr="0051690F">
              <w:t>Evaluate and, if needed, specify</w:t>
            </w:r>
            <w:r w:rsidRPr="0051690F" w:rsidDel="00224466">
              <w:t xml:space="preserve"> </w:t>
            </w:r>
            <w:r w:rsidRPr="0051690F">
              <w:t>Type II port selection codebook enhancement</w:t>
            </w:r>
            <w:r>
              <w:t xml:space="preserve"> (based on Rel.15/16 Type II port selection)</w:t>
            </w:r>
            <w:r w:rsidRPr="0051690F">
              <w:t xml:space="preserve"> where information related to angle(s) and delay(s) are estimated at the gNB based on SRS by utilizing DL/UL </w:t>
            </w:r>
            <w:r w:rsidRPr="00800C3B">
              <w:t>reciprocity of angle and delay, and the remaining DL CSI is reported by the UE, mainly targeting FDD FR1 to achieve better trade-off among UE complexity, performance and reporting overhead</w:t>
            </w:r>
          </w:p>
        </w:tc>
      </w:tr>
    </w:tbl>
    <w:p w14:paraId="7FC4B72B" w14:textId="00992A27" w:rsidR="0047331C" w:rsidRDefault="0047331C" w:rsidP="0047331C">
      <w:pPr>
        <w:pStyle w:val="0Maintext"/>
        <w:spacing w:after="120" w:afterAutospacing="0" w:line="240" w:lineRule="auto"/>
        <w:ind w:firstLine="0"/>
        <w:rPr>
          <w:lang w:val="en-US"/>
        </w:rPr>
      </w:pPr>
    </w:p>
    <w:p w14:paraId="0EF2BCDD" w14:textId="1F5092CD" w:rsidR="00313734" w:rsidRDefault="00313734" w:rsidP="0047331C">
      <w:pPr>
        <w:pStyle w:val="0Maintext"/>
        <w:spacing w:after="120" w:afterAutospacing="0" w:line="240" w:lineRule="auto"/>
        <w:ind w:firstLine="0"/>
        <w:rPr>
          <w:lang w:val="en-US"/>
        </w:rPr>
      </w:pPr>
      <w:r>
        <w:rPr>
          <w:lang w:val="en-US"/>
        </w:rPr>
        <w:t>In the last RAN1 meeting RAN1#10</w:t>
      </w:r>
      <w:r w:rsidR="00950518">
        <w:rPr>
          <w:lang w:val="en-US"/>
        </w:rPr>
        <w:t>4</w:t>
      </w:r>
      <w:r>
        <w:rPr>
          <w:lang w:val="en-US"/>
        </w:rPr>
        <w:t>e, the following agreement is reached [2]</w:t>
      </w:r>
    </w:p>
    <w:tbl>
      <w:tblPr>
        <w:tblStyle w:val="TableGrid"/>
        <w:tblW w:w="0" w:type="auto"/>
        <w:tblLook w:val="04A0" w:firstRow="1" w:lastRow="0" w:firstColumn="1" w:lastColumn="0" w:noHBand="0" w:noVBand="1"/>
      </w:tblPr>
      <w:tblGrid>
        <w:gridCol w:w="9010"/>
      </w:tblGrid>
      <w:tr w:rsidR="00A104D8" w14:paraId="6C242E01" w14:textId="77777777" w:rsidTr="00A104D8">
        <w:tc>
          <w:tcPr>
            <w:tcW w:w="9010" w:type="dxa"/>
          </w:tcPr>
          <w:p w14:paraId="787FFA65" w14:textId="3AE24512" w:rsidR="00D27488" w:rsidRPr="00326D01" w:rsidRDefault="00326D01" w:rsidP="00D27488">
            <w:pPr>
              <w:pStyle w:val="a0"/>
              <w:spacing w:before="0" w:beforeAutospacing="0" w:after="0" w:afterAutospacing="0"/>
              <w:rPr>
                <w:rFonts w:ascii="Times New Roman" w:hAnsi="Times New Roman" w:cs="Times New Roman"/>
                <w:sz w:val="20"/>
                <w:szCs w:val="20"/>
                <w:lang w:val="en-US" w:eastAsia="en-US"/>
              </w:rPr>
            </w:pPr>
            <w:r>
              <w:rPr>
                <w:rFonts w:ascii="Times New Roman" w:hAnsi="Times New Roman" w:cs="Times New Roman"/>
                <w:color w:val="000000"/>
                <w:sz w:val="20"/>
                <w:szCs w:val="20"/>
                <w:highlight w:val="green"/>
                <w:lang w:val="en-US"/>
              </w:rPr>
              <w:t>Agreement</w:t>
            </w:r>
          </w:p>
          <w:p w14:paraId="60B5EA1A" w14:textId="77777777" w:rsidR="00D27488" w:rsidRPr="009B7E76" w:rsidRDefault="00D27488" w:rsidP="00D27488">
            <w:pPr>
              <w:jc w:val="both"/>
              <w:rPr>
                <w:iCs/>
                <w:sz w:val="20"/>
                <w:szCs w:val="20"/>
              </w:rPr>
            </w:pPr>
            <w:r w:rsidRPr="009B7E76">
              <w:rPr>
                <w:iCs/>
                <w:sz w:val="20"/>
                <w:szCs w:val="20"/>
              </w:rPr>
              <w:t>For PS codebook enhancements utilization DL/UL reciprocity of angle and/or delay, support codebook structure W=W</w:t>
            </w:r>
            <w:r w:rsidRPr="009B7E76">
              <w:rPr>
                <w:iCs/>
                <w:sz w:val="20"/>
                <w:szCs w:val="20"/>
                <w:vertAlign w:val="subscript"/>
              </w:rPr>
              <w:t>1</w:t>
            </w:r>
            <w:r w:rsidRPr="009B7E76">
              <w:rPr>
                <w:iCs/>
                <w:sz w:val="20"/>
                <w:szCs w:val="20"/>
              </w:rPr>
              <w:t>W</w:t>
            </w:r>
            <w:r w:rsidRPr="009B7E76">
              <w:rPr>
                <w:iCs/>
                <w:sz w:val="20"/>
                <w:szCs w:val="20"/>
                <w:vertAlign w:val="subscript"/>
              </w:rPr>
              <w:t>2</w:t>
            </w:r>
            <w:r w:rsidRPr="009B7E76">
              <w:rPr>
                <w:iCs/>
                <w:sz w:val="20"/>
                <w:szCs w:val="20"/>
              </w:rPr>
              <w:t> W</w:t>
            </w:r>
            <w:r w:rsidRPr="009B7E76">
              <w:rPr>
                <w:iCs/>
                <w:sz w:val="20"/>
                <w:szCs w:val="20"/>
                <w:vertAlign w:val="subscript"/>
              </w:rPr>
              <w:t>f</w:t>
            </w:r>
            <w:r w:rsidRPr="009B7E76">
              <w:rPr>
                <w:iCs/>
                <w:sz w:val="20"/>
                <w:szCs w:val="20"/>
                <w:vertAlign w:val="superscript"/>
              </w:rPr>
              <w:t>H</w:t>
            </w:r>
            <w:r w:rsidRPr="009B7E76">
              <w:rPr>
                <w:iCs/>
                <w:sz w:val="20"/>
                <w:szCs w:val="20"/>
              </w:rPr>
              <w:t xml:space="preserve"> where </w:t>
            </w:r>
          </w:p>
          <w:p w14:paraId="3DE2D990" w14:textId="77777777" w:rsidR="00D27488" w:rsidRPr="009B7E76" w:rsidRDefault="00D27488" w:rsidP="00D27488">
            <w:pPr>
              <w:pStyle w:val="ListParagraph"/>
              <w:numPr>
                <w:ilvl w:val="0"/>
                <w:numId w:val="36"/>
              </w:numPr>
              <w:autoSpaceDE w:val="0"/>
              <w:autoSpaceDN w:val="0"/>
              <w:adjustRightInd w:val="0"/>
              <w:snapToGrid w:val="0"/>
              <w:ind w:leftChars="0"/>
              <w:rPr>
                <w:rFonts w:ascii="Times New Roman" w:hAnsi="Times New Roman"/>
                <w:iCs/>
                <w:szCs w:val="20"/>
                <w:lang w:val="en-US" w:eastAsia="zh-CN"/>
              </w:rPr>
            </w:pPr>
            <w:r w:rsidRPr="009B7E76">
              <w:rPr>
                <w:rFonts w:ascii="Times New Roman" w:hAnsi="Times New Roman"/>
                <w:iCs/>
                <w:szCs w:val="20"/>
                <w:lang w:val="en-US" w:eastAsia="zh-CN"/>
              </w:rPr>
              <w:t>W</w:t>
            </w:r>
            <w:r w:rsidRPr="009B7E76">
              <w:rPr>
                <w:rFonts w:ascii="Times New Roman" w:hAnsi="Times New Roman"/>
                <w:iCs/>
                <w:szCs w:val="20"/>
                <w:vertAlign w:val="subscript"/>
                <w:lang w:val="en-US" w:eastAsia="zh-CN"/>
              </w:rPr>
              <w:t>1</w:t>
            </w:r>
            <w:r w:rsidRPr="009B7E76">
              <w:rPr>
                <w:rFonts w:ascii="Times New Roman" w:hAnsi="Times New Roman"/>
                <w:iCs/>
                <w:szCs w:val="20"/>
                <w:lang w:val="en-US" w:eastAsia="zh-CN"/>
              </w:rPr>
              <w:t> is a free selection matrix, with identity matrix as special configuration</w:t>
            </w:r>
          </w:p>
          <w:p w14:paraId="42C1354A" w14:textId="77777777" w:rsidR="00D27488" w:rsidRPr="009B7E76" w:rsidRDefault="00D27488" w:rsidP="00D27488">
            <w:pPr>
              <w:pStyle w:val="ListParagraph"/>
              <w:numPr>
                <w:ilvl w:val="1"/>
                <w:numId w:val="36"/>
              </w:numPr>
              <w:autoSpaceDE w:val="0"/>
              <w:autoSpaceDN w:val="0"/>
              <w:adjustRightInd w:val="0"/>
              <w:snapToGrid w:val="0"/>
              <w:ind w:leftChars="0"/>
              <w:rPr>
                <w:rFonts w:ascii="Times New Roman" w:hAnsi="Times New Roman"/>
                <w:iCs/>
                <w:szCs w:val="20"/>
                <w:lang w:val="en-US" w:eastAsia="zh-CN"/>
              </w:rPr>
            </w:pPr>
            <w:r w:rsidRPr="009B7E76">
              <w:rPr>
                <w:rFonts w:ascii="Times New Roman" w:hAnsi="Times New Roman"/>
                <w:iCs/>
                <w:szCs w:val="20"/>
              </w:rPr>
              <w:t>FFS polarization-common/specific selection</w:t>
            </w:r>
          </w:p>
          <w:p w14:paraId="092638C5" w14:textId="77777777" w:rsidR="00D27488" w:rsidRPr="009B7E76" w:rsidRDefault="00D27488" w:rsidP="00D27488">
            <w:pPr>
              <w:pStyle w:val="ListParagraph"/>
              <w:numPr>
                <w:ilvl w:val="0"/>
                <w:numId w:val="36"/>
              </w:numPr>
              <w:autoSpaceDE w:val="0"/>
              <w:autoSpaceDN w:val="0"/>
              <w:adjustRightInd w:val="0"/>
              <w:snapToGrid w:val="0"/>
              <w:ind w:leftChars="0"/>
              <w:rPr>
                <w:rFonts w:ascii="Times New Roman" w:hAnsi="Times New Roman"/>
                <w:iCs/>
                <w:szCs w:val="20"/>
                <w:lang w:val="en-US" w:eastAsia="zh-CN"/>
              </w:rPr>
            </w:pPr>
            <w:r w:rsidRPr="009B7E76">
              <w:rPr>
                <w:rFonts w:ascii="Times New Roman" w:hAnsi="Times New Roman"/>
                <w:iCs/>
                <w:szCs w:val="20"/>
              </w:rPr>
              <w:t>W</w:t>
            </w:r>
            <w:r w:rsidRPr="009B7E76">
              <w:rPr>
                <w:rFonts w:ascii="Times New Roman" w:hAnsi="Times New Roman"/>
                <w:iCs/>
                <w:szCs w:val="20"/>
                <w:vertAlign w:val="subscript"/>
              </w:rPr>
              <w:t>f</w:t>
            </w:r>
            <w:r w:rsidRPr="009B7E76">
              <w:rPr>
                <w:rFonts w:ascii="Times New Roman" w:hAnsi="Times New Roman"/>
                <w:iCs/>
                <w:szCs w:val="20"/>
              </w:rPr>
              <w:t> is a DFT based compression matrix in which N3 = N</w:t>
            </w:r>
            <w:r w:rsidRPr="009B7E76">
              <w:rPr>
                <w:rFonts w:ascii="Times New Roman" w:hAnsi="Times New Roman"/>
                <w:iCs/>
                <w:szCs w:val="20"/>
                <w:vertAlign w:val="subscript"/>
              </w:rPr>
              <w:t>CQISubband</w:t>
            </w:r>
            <w:r w:rsidRPr="009B7E76">
              <w:rPr>
                <w:rFonts w:ascii="Times New Roman" w:hAnsi="Times New Roman"/>
                <w:iCs/>
                <w:szCs w:val="20"/>
              </w:rPr>
              <w:t>*R and M</w:t>
            </w:r>
            <w:r w:rsidRPr="009B7E76">
              <w:rPr>
                <w:rFonts w:ascii="Times New Roman" w:hAnsi="Times New Roman"/>
                <w:iCs/>
                <w:szCs w:val="20"/>
                <w:vertAlign w:val="subscript"/>
              </w:rPr>
              <w:t>v</w:t>
            </w:r>
            <w:r w:rsidRPr="009B7E76">
              <w:rPr>
                <w:rFonts w:ascii="Times New Roman" w:hAnsi="Times New Roman"/>
                <w:iCs/>
                <w:szCs w:val="20"/>
              </w:rPr>
              <w:t>&gt;=1</w:t>
            </w:r>
          </w:p>
          <w:p w14:paraId="1A5C8BBA" w14:textId="77777777" w:rsidR="00D27488" w:rsidRPr="009B7E76" w:rsidRDefault="00D27488" w:rsidP="00D27488">
            <w:pPr>
              <w:pStyle w:val="ListParagraph"/>
              <w:numPr>
                <w:ilvl w:val="1"/>
                <w:numId w:val="36"/>
              </w:numPr>
              <w:autoSpaceDE w:val="0"/>
              <w:autoSpaceDN w:val="0"/>
              <w:adjustRightInd w:val="0"/>
              <w:snapToGrid w:val="0"/>
              <w:ind w:leftChars="0"/>
              <w:rPr>
                <w:rFonts w:ascii="Times New Roman" w:hAnsi="Times New Roman"/>
                <w:iCs/>
                <w:szCs w:val="20"/>
                <w:lang w:val="en-US" w:eastAsia="zh-CN"/>
              </w:rPr>
            </w:pPr>
            <w:r w:rsidRPr="009B7E76">
              <w:rPr>
                <w:rFonts w:ascii="Times New Roman" w:hAnsi="Times New Roman"/>
                <w:iCs/>
                <w:szCs w:val="20"/>
              </w:rPr>
              <w:t>At least one value of M</w:t>
            </w:r>
            <w:r w:rsidRPr="009B7E76">
              <w:rPr>
                <w:rFonts w:ascii="Times New Roman" w:hAnsi="Times New Roman"/>
                <w:iCs/>
                <w:szCs w:val="20"/>
                <w:vertAlign w:val="subscript"/>
              </w:rPr>
              <w:t>v</w:t>
            </w:r>
            <w:r w:rsidRPr="009B7E76">
              <w:rPr>
                <w:rFonts w:ascii="Times New Roman" w:hAnsi="Times New Roman"/>
                <w:iCs/>
                <w:szCs w:val="20"/>
              </w:rPr>
              <w:t>&gt;1 is supported</w:t>
            </w:r>
          </w:p>
          <w:p w14:paraId="6B690DD9" w14:textId="77777777" w:rsidR="00D27488" w:rsidRPr="009B7E76" w:rsidRDefault="00D27488" w:rsidP="00D27488">
            <w:pPr>
              <w:pStyle w:val="ListParagraph"/>
              <w:numPr>
                <w:ilvl w:val="2"/>
                <w:numId w:val="36"/>
              </w:numPr>
              <w:autoSpaceDE w:val="0"/>
              <w:autoSpaceDN w:val="0"/>
              <w:adjustRightInd w:val="0"/>
              <w:snapToGrid w:val="0"/>
              <w:ind w:leftChars="0"/>
              <w:rPr>
                <w:rFonts w:ascii="Times New Roman" w:hAnsi="Times New Roman"/>
                <w:iCs/>
                <w:szCs w:val="20"/>
                <w:lang w:val="en-US" w:eastAsia="zh-CN"/>
              </w:rPr>
            </w:pPr>
            <w:r w:rsidRPr="009B7E76">
              <w:rPr>
                <w:rFonts w:ascii="Times New Roman" w:hAnsi="Times New Roman"/>
                <w:iCs/>
                <w:szCs w:val="20"/>
              </w:rPr>
              <w:t>Decide on the value(s) of M</w:t>
            </w:r>
            <w:r w:rsidRPr="009B7E76">
              <w:rPr>
                <w:rFonts w:ascii="Times New Roman" w:hAnsi="Times New Roman"/>
                <w:iCs/>
                <w:szCs w:val="20"/>
                <w:vertAlign w:val="subscript"/>
              </w:rPr>
              <w:t>v</w:t>
            </w:r>
            <w:r w:rsidRPr="009B7E76">
              <w:rPr>
                <w:rFonts w:ascii="Times New Roman" w:hAnsi="Times New Roman"/>
                <w:iCs/>
                <w:szCs w:val="20"/>
              </w:rPr>
              <w:t>, e.g. M</w:t>
            </w:r>
            <w:r w:rsidRPr="009B7E76">
              <w:rPr>
                <w:rFonts w:ascii="Times New Roman" w:hAnsi="Times New Roman"/>
                <w:iCs/>
                <w:szCs w:val="20"/>
                <w:vertAlign w:val="subscript"/>
              </w:rPr>
              <w:t>v</w:t>
            </w:r>
            <w:r w:rsidRPr="009B7E76">
              <w:rPr>
                <w:rFonts w:ascii="Times New Roman" w:hAnsi="Times New Roman"/>
                <w:iCs/>
                <w:szCs w:val="20"/>
              </w:rPr>
              <w:t>=2,  in RAN1# 104bis-e</w:t>
            </w:r>
          </w:p>
          <w:p w14:paraId="38452F46" w14:textId="77777777" w:rsidR="00D27488" w:rsidRPr="009B7E76" w:rsidRDefault="00D27488" w:rsidP="00D27488">
            <w:pPr>
              <w:pStyle w:val="ListParagraph"/>
              <w:numPr>
                <w:ilvl w:val="1"/>
                <w:numId w:val="36"/>
              </w:numPr>
              <w:autoSpaceDE w:val="0"/>
              <w:autoSpaceDN w:val="0"/>
              <w:adjustRightInd w:val="0"/>
              <w:snapToGrid w:val="0"/>
              <w:ind w:leftChars="0"/>
              <w:rPr>
                <w:rFonts w:ascii="Times New Roman" w:hAnsi="Times New Roman"/>
                <w:iCs/>
                <w:szCs w:val="20"/>
                <w:lang w:val="en-US" w:eastAsia="zh-CN"/>
              </w:rPr>
            </w:pPr>
            <w:r w:rsidRPr="009B7E76">
              <w:rPr>
                <w:rFonts w:ascii="Times New Roman" w:hAnsi="Times New Roman"/>
                <w:iCs/>
                <w:szCs w:val="20"/>
              </w:rPr>
              <w:t>Working assumption:  Support of M</w:t>
            </w:r>
            <w:r w:rsidRPr="009B7E76">
              <w:rPr>
                <w:rFonts w:ascii="Times New Roman" w:hAnsi="Times New Roman"/>
                <w:iCs/>
                <w:szCs w:val="20"/>
                <w:vertAlign w:val="subscript"/>
              </w:rPr>
              <w:t>v</w:t>
            </w:r>
            <w:r w:rsidRPr="009B7E76">
              <w:rPr>
                <w:rFonts w:ascii="Times New Roman" w:hAnsi="Times New Roman"/>
                <w:iCs/>
                <w:szCs w:val="20"/>
              </w:rPr>
              <w:t>&gt;1 is a UE optional feature if the UE supports Rel-17 PS codebook enhancement, taking into account UE complexity related to codebook parameters</w:t>
            </w:r>
          </w:p>
          <w:p w14:paraId="51336A91" w14:textId="77777777" w:rsidR="00D27488" w:rsidRPr="009B7E76" w:rsidRDefault="00D27488" w:rsidP="00D27488">
            <w:pPr>
              <w:pStyle w:val="ListParagraph"/>
              <w:numPr>
                <w:ilvl w:val="1"/>
                <w:numId w:val="36"/>
              </w:numPr>
              <w:autoSpaceDE w:val="0"/>
              <w:autoSpaceDN w:val="0"/>
              <w:adjustRightInd w:val="0"/>
              <w:snapToGrid w:val="0"/>
              <w:ind w:leftChars="0"/>
              <w:rPr>
                <w:rFonts w:ascii="Times New Roman" w:hAnsi="Times New Roman"/>
                <w:iCs/>
                <w:szCs w:val="20"/>
                <w:lang w:val="en-US" w:eastAsia="zh-CN"/>
              </w:rPr>
            </w:pPr>
            <w:r w:rsidRPr="009B7E76">
              <w:rPr>
                <w:rFonts w:ascii="Times New Roman" w:hAnsi="Times New Roman"/>
                <w:iCs/>
                <w:szCs w:val="20"/>
              </w:rPr>
              <w:t>FFS candidate value(s)  of R, mechanism for configuring/indicating to the UE and/or mechanism for selecting/reporting by UE for W</w:t>
            </w:r>
            <w:r w:rsidRPr="009B7E76">
              <w:rPr>
                <w:rFonts w:ascii="Times New Roman" w:hAnsi="Times New Roman"/>
                <w:iCs/>
                <w:szCs w:val="20"/>
                <w:vertAlign w:val="subscript"/>
              </w:rPr>
              <w:t>f</w:t>
            </w:r>
          </w:p>
          <w:p w14:paraId="3C8C2A39" w14:textId="77777777" w:rsidR="00D27488" w:rsidRPr="009B7E76" w:rsidRDefault="00D27488" w:rsidP="00D27488">
            <w:pPr>
              <w:pStyle w:val="ListParagraph"/>
              <w:numPr>
                <w:ilvl w:val="0"/>
                <w:numId w:val="36"/>
              </w:numPr>
              <w:autoSpaceDE w:val="0"/>
              <w:autoSpaceDN w:val="0"/>
              <w:adjustRightInd w:val="0"/>
              <w:snapToGrid w:val="0"/>
              <w:ind w:leftChars="0"/>
              <w:rPr>
                <w:rFonts w:ascii="Times New Roman" w:hAnsi="Times New Roman"/>
                <w:iCs/>
                <w:szCs w:val="20"/>
                <w:lang w:val="en-US" w:eastAsia="zh-CN"/>
              </w:rPr>
            </w:pPr>
            <w:r w:rsidRPr="009B7E76">
              <w:rPr>
                <w:rFonts w:ascii="Times New Roman" w:hAnsi="Times New Roman"/>
                <w:iCs/>
                <w:szCs w:val="20"/>
              </w:rPr>
              <w:t>W</w:t>
            </w:r>
            <w:r w:rsidRPr="009B7E76">
              <w:rPr>
                <w:rFonts w:ascii="Times New Roman" w:hAnsi="Times New Roman"/>
                <w:iCs/>
                <w:szCs w:val="20"/>
                <w:vertAlign w:val="subscript"/>
              </w:rPr>
              <w:t>f</w:t>
            </w:r>
            <w:r w:rsidRPr="009B7E76">
              <w:rPr>
                <w:rFonts w:ascii="Times New Roman" w:hAnsi="Times New Roman"/>
                <w:iCs/>
                <w:szCs w:val="20"/>
              </w:rPr>
              <w:t xml:space="preserve"> can be turned off by gNB. When turned off,</w:t>
            </w:r>
            <w:r w:rsidRPr="009B7E76">
              <w:rPr>
                <w:rFonts w:ascii="Times New Roman" w:hAnsi="Times New Roman"/>
                <w:szCs w:val="20"/>
              </w:rPr>
              <w:t> </w:t>
            </w:r>
            <w:r w:rsidRPr="009B7E76">
              <w:rPr>
                <w:rFonts w:ascii="Times New Roman" w:hAnsi="Times New Roman"/>
                <w:iCs/>
                <w:szCs w:val="20"/>
              </w:rPr>
              <w:t>W</w:t>
            </w:r>
            <w:r w:rsidRPr="009B7E76">
              <w:rPr>
                <w:rFonts w:ascii="Times New Roman" w:hAnsi="Times New Roman"/>
                <w:iCs/>
                <w:szCs w:val="20"/>
                <w:vertAlign w:val="subscript"/>
              </w:rPr>
              <w:t>f</w:t>
            </w:r>
            <w:r w:rsidRPr="009B7E76">
              <w:rPr>
                <w:rFonts w:ascii="Times New Roman" w:hAnsi="Times New Roman"/>
                <w:szCs w:val="20"/>
                <w:vertAlign w:val="subscript"/>
              </w:rPr>
              <w:t xml:space="preserve">  </w:t>
            </w:r>
            <w:r w:rsidRPr="009B7E76">
              <w:rPr>
                <w:rFonts w:ascii="Times New Roman" w:hAnsi="Times New Roman"/>
                <w:iCs/>
                <w:szCs w:val="20"/>
              </w:rPr>
              <w:t>is an all-one vector (FFS; the length of all-one vector)</w:t>
            </w:r>
          </w:p>
          <w:p w14:paraId="683C959C" w14:textId="77777777" w:rsidR="00D27488" w:rsidRPr="009B7E76" w:rsidRDefault="00D27488" w:rsidP="00D27488">
            <w:pPr>
              <w:pStyle w:val="ListParagraph"/>
              <w:numPr>
                <w:ilvl w:val="0"/>
                <w:numId w:val="36"/>
              </w:numPr>
              <w:autoSpaceDE w:val="0"/>
              <w:autoSpaceDN w:val="0"/>
              <w:adjustRightInd w:val="0"/>
              <w:snapToGrid w:val="0"/>
              <w:ind w:leftChars="0"/>
              <w:rPr>
                <w:rFonts w:ascii="Times New Roman" w:hAnsi="Times New Roman"/>
                <w:iCs/>
                <w:szCs w:val="20"/>
                <w:lang w:val="en-US" w:eastAsia="zh-CN"/>
              </w:rPr>
            </w:pPr>
            <w:r w:rsidRPr="009B7E76">
              <w:rPr>
                <w:rFonts w:ascii="Times New Roman" w:hAnsi="Times New Roman"/>
                <w:iCs/>
                <w:szCs w:val="20"/>
              </w:rPr>
              <w:t>FFS other signaling/CSI reporting mechanism for trade-off among signaling overhead, UE complexity and UPT gain</w:t>
            </w:r>
          </w:p>
          <w:p w14:paraId="774477C1" w14:textId="77777777" w:rsidR="00D27488" w:rsidRPr="009B7E76" w:rsidRDefault="00D27488" w:rsidP="00D27488">
            <w:pPr>
              <w:rPr>
                <w:sz w:val="20"/>
                <w:szCs w:val="20"/>
                <w:lang w:eastAsia="x-none"/>
              </w:rPr>
            </w:pPr>
          </w:p>
          <w:p w14:paraId="18B33182" w14:textId="317E3DB2" w:rsidR="00D27488" w:rsidRPr="009B7E76" w:rsidRDefault="00D27488" w:rsidP="009B7E76">
            <w:pPr>
              <w:snapToGrid w:val="0"/>
              <w:rPr>
                <w:iCs/>
                <w:sz w:val="20"/>
                <w:szCs w:val="20"/>
              </w:rPr>
            </w:pPr>
            <w:r w:rsidRPr="009B7E76">
              <w:rPr>
                <w:iCs/>
                <w:sz w:val="20"/>
                <w:szCs w:val="20"/>
                <w:highlight w:val="green"/>
              </w:rPr>
              <w:t>Agreement</w:t>
            </w:r>
          </w:p>
          <w:p w14:paraId="2D7F0E96" w14:textId="77777777" w:rsidR="00D27488" w:rsidRPr="009B7E76" w:rsidRDefault="00D27488" w:rsidP="009B7E76">
            <w:pPr>
              <w:snapToGrid w:val="0"/>
              <w:rPr>
                <w:iCs/>
                <w:sz w:val="20"/>
                <w:szCs w:val="20"/>
              </w:rPr>
            </w:pPr>
            <w:r w:rsidRPr="009B7E76">
              <w:rPr>
                <w:iCs/>
                <w:sz w:val="20"/>
                <w:szCs w:val="20"/>
              </w:rPr>
              <w:t xml:space="preserve">For PS codebook enhancements utilization DL/UL reciprocity of angle and/or delay, </w:t>
            </w:r>
          </w:p>
          <w:p w14:paraId="7E5F5978" w14:textId="77777777" w:rsidR="00D27488" w:rsidRPr="009B7E76" w:rsidRDefault="00D27488" w:rsidP="00D27488">
            <w:pPr>
              <w:pStyle w:val="ListParagraph"/>
              <w:numPr>
                <w:ilvl w:val="0"/>
                <w:numId w:val="37"/>
              </w:numPr>
              <w:autoSpaceDE w:val="0"/>
              <w:autoSpaceDN w:val="0"/>
              <w:adjustRightInd w:val="0"/>
              <w:snapToGrid w:val="0"/>
              <w:ind w:leftChars="0"/>
              <w:rPr>
                <w:rFonts w:ascii="Times New Roman" w:hAnsi="Times New Roman"/>
                <w:iCs/>
                <w:szCs w:val="20"/>
                <w:lang w:val="en-US"/>
              </w:rPr>
            </w:pPr>
            <w:r w:rsidRPr="009B7E76">
              <w:rPr>
                <w:rFonts w:ascii="Times New Roman" w:hAnsi="Times New Roman"/>
                <w:iCs/>
                <w:szCs w:val="20"/>
                <w:lang w:val="en-US"/>
              </w:rPr>
              <w:lastRenderedPageBreak/>
              <w:t>W</w:t>
            </w:r>
            <w:r w:rsidRPr="009B7E76">
              <w:rPr>
                <w:rFonts w:ascii="Times New Roman" w:hAnsi="Times New Roman"/>
                <w:iCs/>
                <w:szCs w:val="20"/>
                <w:vertAlign w:val="subscript"/>
                <w:lang w:val="en-US"/>
              </w:rPr>
              <w:t>1</w:t>
            </w:r>
            <w:r w:rsidRPr="009B7E76">
              <w:rPr>
                <w:rFonts w:ascii="Times New Roman" w:hAnsi="Times New Roman"/>
                <w:iCs/>
                <w:szCs w:val="20"/>
                <w:lang w:val="en-US"/>
              </w:rPr>
              <w:t xml:space="preserve"> </w:t>
            </w:r>
            <w:r w:rsidRPr="009B7E76">
              <w:rPr>
                <w:rFonts w:ascii="Cambria Math" w:hAnsi="Cambria Math" w:cs="Cambria Math"/>
                <w:iCs/>
                <w:szCs w:val="20"/>
                <w:lang w:val="en-US"/>
              </w:rPr>
              <w:t>∈</w:t>
            </w:r>
            <w:r w:rsidRPr="009B7E76">
              <w:rPr>
                <w:rFonts w:ascii="Times New Roman" w:hAnsi="Times New Roman"/>
                <w:iCs/>
                <w:color w:val="FF0000"/>
                <w:szCs w:val="20"/>
                <w:lang w:val="en-US"/>
              </w:rPr>
              <w:t xml:space="preserve"> </w:t>
            </w:r>
            <w:r w:rsidRPr="009B7E76">
              <w:rPr>
                <w:rFonts w:ascii="Times New Roman" w:hAnsi="Times New Roman"/>
                <w:iCs/>
                <w:szCs w:val="20"/>
                <w:lang w:val="en-US"/>
              </w:rPr>
              <w:t>N^{P×K</w:t>
            </w:r>
            <w:r w:rsidRPr="009B7E76">
              <w:rPr>
                <w:rFonts w:ascii="Times New Roman" w:hAnsi="Times New Roman"/>
                <w:iCs/>
                <w:szCs w:val="20"/>
                <w:vertAlign w:val="subscript"/>
                <w:lang w:val="en-US"/>
              </w:rPr>
              <w:t>1</w:t>
            </w:r>
            <w:r w:rsidRPr="009B7E76">
              <w:rPr>
                <w:rFonts w:ascii="Times New Roman" w:hAnsi="Times New Roman"/>
                <w:iCs/>
                <w:szCs w:val="20"/>
                <w:lang w:val="en-US"/>
              </w:rPr>
              <w:t>} (K</w:t>
            </w:r>
            <w:r w:rsidRPr="009B7E76">
              <w:rPr>
                <w:rFonts w:ascii="Times New Roman" w:hAnsi="Times New Roman"/>
                <w:iCs/>
                <w:szCs w:val="20"/>
                <w:vertAlign w:val="subscript"/>
                <w:lang w:val="en-US"/>
              </w:rPr>
              <w:t>1</w:t>
            </w:r>
            <w:r w:rsidRPr="009B7E76">
              <w:rPr>
                <w:rFonts w:ascii="Times New Roman" w:hAnsi="Times New Roman"/>
                <w:iCs/>
                <w:szCs w:val="20"/>
                <w:lang w:val="en-US"/>
              </w:rPr>
              <w:t>≤P) is a port selection matrix in order to freely select K</w:t>
            </w:r>
            <w:r w:rsidRPr="009B7E76">
              <w:rPr>
                <w:rFonts w:ascii="Times New Roman" w:hAnsi="Times New Roman"/>
                <w:iCs/>
                <w:szCs w:val="20"/>
                <w:vertAlign w:val="subscript"/>
                <w:lang w:val="en-US"/>
              </w:rPr>
              <w:t>1</w:t>
            </w:r>
            <w:r w:rsidRPr="009B7E76">
              <w:rPr>
                <w:rFonts w:ascii="Times New Roman" w:hAnsi="Times New Roman"/>
                <w:iCs/>
                <w:szCs w:val="20"/>
                <w:lang w:val="en-US"/>
              </w:rPr>
              <w:t xml:space="preserve"> ports out of P CSI-RS ports or K</w:t>
            </w:r>
            <w:r w:rsidRPr="009B7E76">
              <w:rPr>
                <w:rFonts w:ascii="Times New Roman" w:hAnsi="Times New Roman"/>
                <w:iCs/>
                <w:szCs w:val="20"/>
                <w:vertAlign w:val="subscript"/>
                <w:lang w:val="en-US"/>
              </w:rPr>
              <w:t>1</w:t>
            </w:r>
            <w:r w:rsidRPr="009B7E76">
              <w:rPr>
                <w:rFonts w:ascii="Times New Roman" w:hAnsi="Times New Roman"/>
                <w:iCs/>
                <w:szCs w:val="20"/>
                <w:lang w:val="en-US"/>
              </w:rPr>
              <w:t xml:space="preserve">/2 ports out of P /2 CSI-RS ports </w:t>
            </w:r>
          </w:p>
          <w:p w14:paraId="2AF84DA7" w14:textId="77777777" w:rsidR="00D27488" w:rsidRPr="009B7E76" w:rsidRDefault="00D27488" w:rsidP="00D27488">
            <w:pPr>
              <w:pStyle w:val="ListParagraph"/>
              <w:numPr>
                <w:ilvl w:val="0"/>
                <w:numId w:val="37"/>
              </w:numPr>
              <w:autoSpaceDE w:val="0"/>
              <w:autoSpaceDN w:val="0"/>
              <w:adjustRightInd w:val="0"/>
              <w:snapToGrid w:val="0"/>
              <w:ind w:leftChars="0"/>
              <w:rPr>
                <w:rFonts w:ascii="Times New Roman" w:hAnsi="Times New Roman"/>
                <w:iCs/>
                <w:szCs w:val="20"/>
                <w:lang w:val="en-US"/>
              </w:rPr>
            </w:pPr>
            <w:r w:rsidRPr="009B7E76">
              <w:rPr>
                <w:rFonts w:ascii="Times New Roman" w:hAnsi="Times New Roman"/>
                <w:iCs/>
                <w:szCs w:val="20"/>
                <w:lang w:val="en-US"/>
              </w:rPr>
              <w:t xml:space="preserve">Note that P is the number of CSI-RS ports for port selection (whose value depends on the outcome of the CSI-RS related study). </w:t>
            </w:r>
            <w:r w:rsidRPr="009B7E76">
              <w:rPr>
                <w:rFonts w:ascii="Times New Roman" w:hAnsi="Times New Roman"/>
                <w:iCs/>
                <w:szCs w:val="20"/>
                <w:vertAlign w:val="subscript"/>
                <w:lang w:val="en-US"/>
              </w:rPr>
              <w:t xml:space="preserve"> </w:t>
            </w:r>
          </w:p>
          <w:p w14:paraId="12C7B94A" w14:textId="77777777" w:rsidR="00D27488" w:rsidRPr="009B7E76" w:rsidRDefault="00D27488" w:rsidP="00D27488">
            <w:pPr>
              <w:rPr>
                <w:iCs/>
                <w:sz w:val="20"/>
                <w:szCs w:val="20"/>
                <w:lang w:eastAsia="x-none"/>
              </w:rPr>
            </w:pPr>
          </w:p>
          <w:p w14:paraId="131C1983" w14:textId="77777777" w:rsidR="00D27488" w:rsidRPr="009B7E76" w:rsidRDefault="00D27488" w:rsidP="009B7E76">
            <w:pPr>
              <w:snapToGrid w:val="0"/>
              <w:rPr>
                <w:iCs/>
                <w:sz w:val="20"/>
                <w:szCs w:val="20"/>
              </w:rPr>
            </w:pPr>
            <w:r w:rsidRPr="009B7E76">
              <w:rPr>
                <w:iCs/>
                <w:sz w:val="20"/>
                <w:szCs w:val="20"/>
                <w:highlight w:val="green"/>
              </w:rPr>
              <w:t>Agreement</w:t>
            </w:r>
          </w:p>
          <w:p w14:paraId="380B70F6" w14:textId="7CE00EFA" w:rsidR="00D27488" w:rsidRPr="009B7E76" w:rsidRDefault="009B7E76" w:rsidP="009B7E76">
            <w:pPr>
              <w:snapToGrid w:val="0"/>
              <w:jc w:val="both"/>
              <w:rPr>
                <w:rFonts w:eastAsia="Batang"/>
                <w:iCs/>
                <w:sz w:val="20"/>
                <w:szCs w:val="20"/>
              </w:rPr>
            </w:pPr>
            <w:r w:rsidRPr="009B7E76">
              <w:rPr>
                <w:iCs/>
                <w:sz w:val="20"/>
                <w:szCs w:val="20"/>
              </w:rPr>
              <w:t>F</w:t>
            </w:r>
            <w:r w:rsidR="00D27488" w:rsidRPr="009B7E76">
              <w:rPr>
                <w:iCs/>
                <w:sz w:val="20"/>
                <w:szCs w:val="20"/>
              </w:rPr>
              <w:t xml:space="preserve">or PS codebook enhancements utilization DL/UL reciprocity of angle and/or delay, study following options (or combinations) for CSI-RS configurations associated with Rel-17 PS codebook for supporting low CSI-RS overhead and/or CSI-RS processing complexity considering the impact on UPT performance under realistic CSI-RS measurement:  </w:t>
            </w:r>
          </w:p>
          <w:p w14:paraId="29F953F4" w14:textId="77777777" w:rsidR="00D27488" w:rsidRPr="009B7E76" w:rsidRDefault="00D27488" w:rsidP="00D27488">
            <w:pPr>
              <w:pStyle w:val="ListParagraph"/>
              <w:numPr>
                <w:ilvl w:val="0"/>
                <w:numId w:val="37"/>
              </w:numPr>
              <w:autoSpaceDE w:val="0"/>
              <w:autoSpaceDN w:val="0"/>
              <w:adjustRightInd w:val="0"/>
              <w:snapToGrid w:val="0"/>
              <w:ind w:leftChars="0"/>
              <w:rPr>
                <w:rFonts w:ascii="Times New Roman" w:hAnsi="Times New Roman"/>
                <w:iCs/>
                <w:szCs w:val="20"/>
                <w:lang w:val="en-US"/>
              </w:rPr>
            </w:pPr>
            <w:r w:rsidRPr="009B7E76">
              <w:rPr>
                <w:rFonts w:ascii="Times New Roman" w:hAnsi="Times New Roman"/>
                <w:iCs/>
                <w:szCs w:val="20"/>
                <w:lang w:val="en-US"/>
              </w:rPr>
              <w:t>Option 0: No further CSI-RS enhancement as the baseline</w:t>
            </w:r>
          </w:p>
          <w:p w14:paraId="5D166F29" w14:textId="77777777" w:rsidR="00D27488" w:rsidRPr="009B7E76" w:rsidRDefault="00D27488" w:rsidP="00D27488">
            <w:pPr>
              <w:pStyle w:val="ListParagraph"/>
              <w:numPr>
                <w:ilvl w:val="0"/>
                <w:numId w:val="37"/>
              </w:numPr>
              <w:autoSpaceDE w:val="0"/>
              <w:autoSpaceDN w:val="0"/>
              <w:adjustRightInd w:val="0"/>
              <w:snapToGrid w:val="0"/>
              <w:ind w:leftChars="0"/>
              <w:rPr>
                <w:rFonts w:ascii="Times New Roman" w:hAnsi="Times New Roman"/>
                <w:iCs/>
                <w:szCs w:val="20"/>
                <w:lang w:val="en-US"/>
              </w:rPr>
            </w:pPr>
            <w:r w:rsidRPr="009B7E76">
              <w:rPr>
                <w:rFonts w:ascii="Times New Roman" w:hAnsi="Times New Roman"/>
                <w:iCs/>
                <w:szCs w:val="20"/>
                <w:lang w:val="en-US"/>
              </w:rPr>
              <w:t>Option 1: Support configuring a lower CSI-RS density per CSI-RS resource, e.g. 0.25</w:t>
            </w:r>
          </w:p>
          <w:p w14:paraId="40B36896" w14:textId="77777777" w:rsidR="00D27488" w:rsidRPr="009B7E76" w:rsidRDefault="00D27488" w:rsidP="00D27488">
            <w:pPr>
              <w:pStyle w:val="ListParagraph"/>
              <w:numPr>
                <w:ilvl w:val="0"/>
                <w:numId w:val="37"/>
              </w:numPr>
              <w:autoSpaceDE w:val="0"/>
              <w:autoSpaceDN w:val="0"/>
              <w:adjustRightInd w:val="0"/>
              <w:snapToGrid w:val="0"/>
              <w:ind w:leftChars="0"/>
              <w:rPr>
                <w:rFonts w:ascii="Times New Roman" w:hAnsi="Times New Roman"/>
                <w:iCs/>
                <w:szCs w:val="20"/>
                <w:lang w:val="en-US"/>
              </w:rPr>
            </w:pPr>
            <w:r w:rsidRPr="009B7E76">
              <w:rPr>
                <w:rFonts w:ascii="Times New Roman" w:hAnsi="Times New Roman"/>
                <w:iCs/>
                <w:szCs w:val="20"/>
                <w:lang w:val="en-US"/>
              </w:rPr>
              <w:t>Option 2: Support configuring one or multiple CSI-RS patterns per CSI-RS resource associated with Rel-17 PS codebook</w:t>
            </w:r>
          </w:p>
          <w:p w14:paraId="3DC02386" w14:textId="77777777" w:rsidR="00D27488" w:rsidRPr="009B7E76" w:rsidRDefault="00D27488" w:rsidP="00D27488">
            <w:pPr>
              <w:pStyle w:val="ListParagraph"/>
              <w:numPr>
                <w:ilvl w:val="0"/>
                <w:numId w:val="37"/>
              </w:numPr>
              <w:autoSpaceDE w:val="0"/>
              <w:autoSpaceDN w:val="0"/>
              <w:adjustRightInd w:val="0"/>
              <w:snapToGrid w:val="0"/>
              <w:ind w:leftChars="0"/>
              <w:rPr>
                <w:rFonts w:ascii="Times New Roman" w:hAnsi="Times New Roman"/>
                <w:iCs/>
                <w:szCs w:val="20"/>
                <w:lang w:val="en-US"/>
              </w:rPr>
            </w:pPr>
            <w:r w:rsidRPr="009B7E76">
              <w:rPr>
                <w:rFonts w:ascii="Times New Roman" w:hAnsi="Times New Roman"/>
                <w:iCs/>
                <w:szCs w:val="20"/>
                <w:lang w:val="en-US"/>
              </w:rPr>
              <w:t>Option 3: Support configuring multiple CSI-RS resources per CSI reporting configuration associated with Rel-17 PS codebook</w:t>
            </w:r>
          </w:p>
          <w:p w14:paraId="0F1FAE24" w14:textId="77777777" w:rsidR="00D27488" w:rsidRPr="009B7E76" w:rsidRDefault="00D27488" w:rsidP="00D27488">
            <w:pPr>
              <w:rPr>
                <w:sz w:val="20"/>
                <w:szCs w:val="20"/>
                <w:lang w:eastAsia="x-none"/>
              </w:rPr>
            </w:pPr>
          </w:p>
          <w:p w14:paraId="4D68421E" w14:textId="77777777" w:rsidR="00D27488" w:rsidRPr="009B7E76" w:rsidRDefault="00D27488" w:rsidP="00D27488">
            <w:pPr>
              <w:rPr>
                <w:sz w:val="20"/>
                <w:szCs w:val="20"/>
                <w:highlight w:val="green"/>
                <w:lang w:eastAsia="x-none"/>
              </w:rPr>
            </w:pPr>
            <w:r w:rsidRPr="009B7E76">
              <w:rPr>
                <w:sz w:val="20"/>
                <w:szCs w:val="20"/>
                <w:highlight w:val="green"/>
                <w:lang w:eastAsia="x-none"/>
              </w:rPr>
              <w:t>Agreement</w:t>
            </w:r>
          </w:p>
          <w:p w14:paraId="33BD44BA" w14:textId="77777777" w:rsidR="00D27488" w:rsidRPr="009B7E76" w:rsidRDefault="00D27488" w:rsidP="00D27488">
            <w:pPr>
              <w:jc w:val="both"/>
              <w:rPr>
                <w:iCs/>
                <w:sz w:val="20"/>
                <w:szCs w:val="20"/>
              </w:rPr>
            </w:pPr>
            <w:r w:rsidRPr="009B7E76">
              <w:rPr>
                <w:iCs/>
                <w:sz w:val="20"/>
                <w:szCs w:val="20"/>
              </w:rPr>
              <w:t>For CSI measurement associated to a reporting setting CSI-ReportConfig for NCJT, the UE can be configured with K</w:t>
            </w:r>
            <w:r w:rsidRPr="009B7E76">
              <w:rPr>
                <w:iCs/>
                <w:sz w:val="20"/>
                <w:szCs w:val="20"/>
                <w:vertAlign w:val="subscript"/>
              </w:rPr>
              <w:t>s</w:t>
            </w:r>
            <w:r w:rsidRPr="009B7E76">
              <w:rPr>
                <w:iCs/>
                <w:sz w:val="20"/>
                <w:szCs w:val="20"/>
              </w:rPr>
              <w:t xml:space="preserve"> ≥ 2 NZP CSI-RS resources in a CSI-RS resource set for CMR and N ≥ 1 NZP CSI-RS resource pairs whereas each pair is used for a NCJT measurement hypothesis </w:t>
            </w:r>
          </w:p>
          <w:p w14:paraId="7F026683" w14:textId="77777777" w:rsidR="00D27488" w:rsidRPr="009B7E76" w:rsidRDefault="00D27488" w:rsidP="00D27488">
            <w:pPr>
              <w:pStyle w:val="ListParagraph"/>
              <w:numPr>
                <w:ilvl w:val="0"/>
                <w:numId w:val="28"/>
              </w:numPr>
              <w:autoSpaceDE w:val="0"/>
              <w:autoSpaceDN w:val="0"/>
              <w:adjustRightInd w:val="0"/>
              <w:snapToGrid w:val="0"/>
              <w:spacing w:line="276" w:lineRule="auto"/>
              <w:ind w:leftChars="0"/>
              <w:jc w:val="both"/>
              <w:rPr>
                <w:rFonts w:ascii="Times New Roman" w:eastAsia="Malgun Gothic" w:hAnsi="Times New Roman"/>
                <w:iCs/>
                <w:szCs w:val="20"/>
              </w:rPr>
            </w:pPr>
            <w:r w:rsidRPr="009B7E76">
              <w:rPr>
                <w:rFonts w:ascii="Times New Roman" w:eastAsia="Malgun Gothic" w:hAnsi="Times New Roman"/>
                <w:iCs/>
                <w:szCs w:val="20"/>
              </w:rPr>
              <w:t>Configure UE with two CMR groups with K</w:t>
            </w:r>
            <w:r w:rsidRPr="009B7E76">
              <w:rPr>
                <w:rFonts w:ascii="Times New Roman" w:eastAsia="Malgun Gothic" w:hAnsi="Times New Roman"/>
                <w:iCs/>
                <w:szCs w:val="20"/>
                <w:vertAlign w:val="subscript"/>
              </w:rPr>
              <w:t>s</w:t>
            </w:r>
            <w:r w:rsidRPr="009B7E76">
              <w:rPr>
                <w:rFonts w:ascii="Times New Roman" w:eastAsia="Malgun Gothic" w:hAnsi="Times New Roman"/>
                <w:iCs/>
                <w:szCs w:val="20"/>
              </w:rPr>
              <w:t>=K</w:t>
            </w:r>
            <w:r w:rsidRPr="009B7E76">
              <w:rPr>
                <w:rFonts w:ascii="Times New Roman" w:eastAsia="Malgun Gothic" w:hAnsi="Times New Roman"/>
                <w:iCs/>
                <w:szCs w:val="20"/>
                <w:vertAlign w:val="subscript"/>
              </w:rPr>
              <w:t>1</w:t>
            </w:r>
            <w:r w:rsidRPr="009B7E76">
              <w:rPr>
                <w:rFonts w:ascii="Times New Roman" w:eastAsia="Malgun Gothic" w:hAnsi="Times New Roman"/>
                <w:iCs/>
                <w:szCs w:val="20"/>
              </w:rPr>
              <w:t>+K</w:t>
            </w:r>
            <w:r w:rsidRPr="009B7E76">
              <w:rPr>
                <w:rFonts w:ascii="Times New Roman" w:eastAsia="Malgun Gothic" w:hAnsi="Times New Roman"/>
                <w:iCs/>
                <w:szCs w:val="20"/>
                <w:vertAlign w:val="subscript"/>
              </w:rPr>
              <w:t xml:space="preserve">2 </w:t>
            </w:r>
            <w:r w:rsidRPr="009B7E76">
              <w:rPr>
                <w:rFonts w:ascii="Times New Roman" w:eastAsia="Malgun Gothic" w:hAnsi="Times New Roman"/>
                <w:iCs/>
                <w:szCs w:val="20"/>
              </w:rPr>
              <w:t xml:space="preserve">CMRs. CMR pairs are determined from two CMR groups by following method(s). </w:t>
            </w:r>
          </w:p>
          <w:p w14:paraId="1A23B2B8" w14:textId="77777777" w:rsidR="00D27488" w:rsidRPr="009B7E76" w:rsidRDefault="00D27488" w:rsidP="00D27488">
            <w:pPr>
              <w:numPr>
                <w:ilvl w:val="1"/>
                <w:numId w:val="28"/>
              </w:numPr>
              <w:spacing w:line="276" w:lineRule="auto"/>
              <w:rPr>
                <w:rFonts w:eastAsia="Malgun Gothic"/>
                <w:iCs/>
                <w:sz w:val="20"/>
                <w:szCs w:val="20"/>
              </w:rPr>
            </w:pPr>
            <w:r w:rsidRPr="009B7E76">
              <w:rPr>
                <w:rFonts w:eastAsia="Malgun Gothic"/>
                <w:iCs/>
                <w:sz w:val="20"/>
                <w:szCs w:val="20"/>
              </w:rPr>
              <w:t>K</w:t>
            </w:r>
            <w:r w:rsidRPr="009B7E76">
              <w:rPr>
                <w:rFonts w:eastAsia="Malgun Gothic"/>
                <w:iCs/>
                <w:sz w:val="20"/>
                <w:szCs w:val="20"/>
                <w:vertAlign w:val="subscript"/>
              </w:rPr>
              <w:t>1</w:t>
            </w:r>
            <w:r w:rsidRPr="009B7E76">
              <w:rPr>
                <w:rFonts w:eastAsia="Malgun Gothic"/>
                <w:iCs/>
                <w:sz w:val="20"/>
                <w:szCs w:val="20"/>
              </w:rPr>
              <w:t xml:space="preserve"> and K</w:t>
            </w:r>
            <w:r w:rsidRPr="009B7E76">
              <w:rPr>
                <w:rFonts w:eastAsia="Malgun Gothic"/>
                <w:iCs/>
                <w:sz w:val="20"/>
                <w:szCs w:val="20"/>
                <w:vertAlign w:val="subscript"/>
              </w:rPr>
              <w:t>2</w:t>
            </w:r>
            <w:r w:rsidRPr="009B7E76">
              <w:rPr>
                <w:rFonts w:eastAsia="Malgun Gothic"/>
                <w:iCs/>
                <w:sz w:val="20"/>
                <w:szCs w:val="20"/>
              </w:rPr>
              <w:t xml:space="preserve"> are the number of CMRs in two groups respectively. FFS K</w:t>
            </w:r>
            <w:r w:rsidRPr="009B7E76">
              <w:rPr>
                <w:rFonts w:eastAsia="Malgun Gothic"/>
                <w:iCs/>
                <w:sz w:val="20"/>
                <w:szCs w:val="20"/>
                <w:vertAlign w:val="subscript"/>
              </w:rPr>
              <w:t>1</w:t>
            </w:r>
            <w:r w:rsidRPr="009B7E76">
              <w:rPr>
                <w:rFonts w:eastAsia="Malgun Gothic"/>
                <w:iCs/>
                <w:sz w:val="20"/>
                <w:szCs w:val="20"/>
              </w:rPr>
              <w:t>=K</w:t>
            </w:r>
            <w:r w:rsidRPr="009B7E76">
              <w:rPr>
                <w:rFonts w:eastAsia="Malgun Gothic"/>
                <w:iCs/>
                <w:sz w:val="20"/>
                <w:szCs w:val="20"/>
                <w:vertAlign w:val="subscript"/>
              </w:rPr>
              <w:t>2</w:t>
            </w:r>
            <w:r w:rsidRPr="009B7E76">
              <w:rPr>
                <w:rFonts w:eastAsia="Malgun Gothic"/>
                <w:iCs/>
                <w:sz w:val="20"/>
                <w:szCs w:val="20"/>
              </w:rPr>
              <w:t xml:space="preserve"> or different K</w:t>
            </w:r>
            <w:r w:rsidRPr="009B7E76">
              <w:rPr>
                <w:rFonts w:eastAsia="Malgun Gothic"/>
                <w:iCs/>
                <w:sz w:val="20"/>
                <w:szCs w:val="20"/>
                <w:vertAlign w:val="subscript"/>
              </w:rPr>
              <w:t>1</w:t>
            </w:r>
            <w:r w:rsidRPr="009B7E76">
              <w:rPr>
                <w:rFonts w:eastAsia="Malgun Gothic"/>
                <w:iCs/>
                <w:sz w:val="20"/>
                <w:szCs w:val="20"/>
              </w:rPr>
              <w:t>/K</w:t>
            </w:r>
            <w:r w:rsidRPr="009B7E76">
              <w:rPr>
                <w:rFonts w:eastAsia="Malgun Gothic"/>
                <w:iCs/>
                <w:sz w:val="20"/>
                <w:szCs w:val="20"/>
                <w:vertAlign w:val="subscript"/>
              </w:rPr>
              <w:t>2</w:t>
            </w:r>
            <w:r w:rsidRPr="009B7E76">
              <w:rPr>
                <w:rFonts w:eastAsia="Malgun Gothic"/>
                <w:iCs/>
                <w:sz w:val="20"/>
                <w:szCs w:val="20"/>
              </w:rPr>
              <w:t>.</w:t>
            </w:r>
          </w:p>
          <w:p w14:paraId="668BEB86" w14:textId="77777777" w:rsidR="00D27488" w:rsidRPr="009B7E76" w:rsidRDefault="00D27488" w:rsidP="00D27488">
            <w:pPr>
              <w:numPr>
                <w:ilvl w:val="1"/>
                <w:numId w:val="28"/>
              </w:numPr>
              <w:spacing w:line="276" w:lineRule="auto"/>
              <w:rPr>
                <w:rFonts w:eastAsia="Malgun Gothic"/>
                <w:iCs/>
                <w:sz w:val="20"/>
                <w:szCs w:val="20"/>
              </w:rPr>
            </w:pPr>
            <w:r w:rsidRPr="009B7E76">
              <w:rPr>
                <w:rFonts w:eastAsia="Malgun Gothic"/>
                <w:iCs/>
                <w:sz w:val="20"/>
                <w:szCs w:val="20"/>
              </w:rPr>
              <w:t>Note that CMRs in each CMR group can be used for both NCJT and Single-TRP measurement hypotheses</w:t>
            </w:r>
          </w:p>
          <w:p w14:paraId="20D753BD" w14:textId="77777777" w:rsidR="00D27488" w:rsidRPr="009B7E76" w:rsidRDefault="00D27488" w:rsidP="00D27488">
            <w:pPr>
              <w:numPr>
                <w:ilvl w:val="1"/>
                <w:numId w:val="28"/>
              </w:numPr>
              <w:spacing w:line="276" w:lineRule="auto"/>
              <w:rPr>
                <w:rFonts w:eastAsia="Malgun Gothic"/>
                <w:iCs/>
                <w:sz w:val="20"/>
                <w:szCs w:val="20"/>
              </w:rPr>
            </w:pPr>
            <w:r w:rsidRPr="009B7E76">
              <w:rPr>
                <w:rFonts w:eastAsia="Malgun Gothic"/>
                <w:iCs/>
                <w:sz w:val="20"/>
                <w:szCs w:val="20"/>
              </w:rPr>
              <w:t>N CMR pairs are higher-layer configured by selecting from all possible pairs</w:t>
            </w:r>
          </w:p>
          <w:p w14:paraId="7FB44E40" w14:textId="77777777" w:rsidR="00D27488" w:rsidRPr="009B7E76" w:rsidRDefault="00D27488" w:rsidP="00D27488">
            <w:pPr>
              <w:pStyle w:val="ListParagraph"/>
              <w:numPr>
                <w:ilvl w:val="2"/>
                <w:numId w:val="28"/>
              </w:numPr>
              <w:ind w:leftChars="0"/>
              <w:rPr>
                <w:rFonts w:ascii="Times New Roman" w:eastAsia="Malgun Gothic" w:hAnsi="Times New Roman"/>
                <w:iCs/>
                <w:szCs w:val="20"/>
                <w:lang w:eastAsia="ko-KR"/>
              </w:rPr>
            </w:pPr>
            <w:r w:rsidRPr="009B7E76">
              <w:rPr>
                <w:rFonts w:ascii="Times New Roman" w:eastAsia="Malgun Gothic" w:hAnsi="Times New Roman"/>
                <w:iCs/>
                <w:szCs w:val="20"/>
                <w:lang w:eastAsia="ko-KR"/>
              </w:rPr>
              <w:t>signalling mechanism can be discussed further, e.g. using a bitmap</w:t>
            </w:r>
          </w:p>
          <w:p w14:paraId="432AF03A" w14:textId="77777777" w:rsidR="00D27488" w:rsidRPr="009B7E76" w:rsidRDefault="00D27488" w:rsidP="00D27488">
            <w:pPr>
              <w:pStyle w:val="ListParagraph"/>
              <w:numPr>
                <w:ilvl w:val="2"/>
                <w:numId w:val="28"/>
              </w:numPr>
              <w:ind w:leftChars="0"/>
              <w:rPr>
                <w:rFonts w:ascii="Times New Roman" w:eastAsia="Malgun Gothic" w:hAnsi="Times New Roman"/>
                <w:iCs/>
                <w:szCs w:val="20"/>
                <w:lang w:eastAsia="ko-KR"/>
              </w:rPr>
            </w:pPr>
            <w:r w:rsidRPr="009B7E76">
              <w:rPr>
                <w:rFonts w:ascii="Times New Roman" w:eastAsia="Malgun Gothic" w:hAnsi="Times New Roman"/>
                <w:iCs/>
                <w:szCs w:val="20"/>
                <w:lang w:eastAsia="ko-KR"/>
              </w:rPr>
              <w:t>FFS: Whether MAC-CE or RRC+MAC CE indication is needed</w:t>
            </w:r>
          </w:p>
          <w:p w14:paraId="614EA807" w14:textId="77777777" w:rsidR="00D27488" w:rsidRPr="009B7E76" w:rsidRDefault="00D27488" w:rsidP="00D27488">
            <w:pPr>
              <w:pStyle w:val="ListParagraph"/>
              <w:numPr>
                <w:ilvl w:val="2"/>
                <w:numId w:val="28"/>
              </w:numPr>
              <w:ind w:leftChars="0"/>
              <w:rPr>
                <w:rFonts w:ascii="Times New Roman" w:eastAsia="Malgun Gothic" w:hAnsi="Times New Roman"/>
                <w:iCs/>
                <w:szCs w:val="20"/>
                <w:lang w:eastAsia="ko-KR"/>
              </w:rPr>
            </w:pPr>
            <w:r w:rsidRPr="009B7E76">
              <w:rPr>
                <w:rFonts w:ascii="Times New Roman" w:eastAsia="Malgun Gothic" w:hAnsi="Times New Roman"/>
                <w:iCs/>
                <w:szCs w:val="20"/>
                <w:lang w:eastAsia="ko-KR"/>
              </w:rPr>
              <w:t>FFS: how to support NCJT measurement hypotheses in FR2</w:t>
            </w:r>
          </w:p>
          <w:p w14:paraId="2190EEE9" w14:textId="77777777" w:rsidR="00D27488" w:rsidRPr="009B7E76" w:rsidRDefault="00D27488" w:rsidP="00D27488">
            <w:pPr>
              <w:pStyle w:val="ListParagraph"/>
              <w:numPr>
                <w:ilvl w:val="0"/>
                <w:numId w:val="28"/>
              </w:numPr>
              <w:autoSpaceDE w:val="0"/>
              <w:autoSpaceDN w:val="0"/>
              <w:adjustRightInd w:val="0"/>
              <w:snapToGrid w:val="0"/>
              <w:spacing w:line="276" w:lineRule="auto"/>
              <w:ind w:leftChars="0"/>
              <w:jc w:val="both"/>
              <w:rPr>
                <w:rFonts w:ascii="Times New Roman" w:eastAsia="Malgun Gothic" w:hAnsi="Times New Roman"/>
                <w:iCs/>
                <w:szCs w:val="20"/>
              </w:rPr>
            </w:pPr>
            <w:r w:rsidRPr="009B7E76">
              <w:rPr>
                <w:rFonts w:ascii="Times New Roman" w:eastAsia="Malgun Gothic" w:hAnsi="Times New Roman"/>
                <w:iCs/>
                <w:szCs w:val="20"/>
              </w:rPr>
              <w:t>Support N=1 and Ks =2, FFS other maximal values of N&gt;1 and K</w:t>
            </w:r>
            <w:r w:rsidRPr="009B7E76">
              <w:rPr>
                <w:rFonts w:ascii="Times New Roman" w:eastAsia="Malgun Gothic" w:hAnsi="Times New Roman"/>
                <w:iCs/>
                <w:szCs w:val="20"/>
                <w:vertAlign w:val="subscript"/>
              </w:rPr>
              <w:t>s</w:t>
            </w:r>
            <w:r w:rsidRPr="009B7E76">
              <w:rPr>
                <w:rFonts w:ascii="Times New Roman" w:eastAsia="Malgun Gothic" w:hAnsi="Times New Roman"/>
                <w:iCs/>
                <w:szCs w:val="20"/>
              </w:rPr>
              <w:t xml:space="preserve">&gt;2  </w:t>
            </w:r>
          </w:p>
          <w:p w14:paraId="502A165E" w14:textId="77777777" w:rsidR="00D27488" w:rsidRPr="009B7E76" w:rsidRDefault="00D27488" w:rsidP="00D27488">
            <w:pPr>
              <w:pStyle w:val="ListParagraph"/>
              <w:numPr>
                <w:ilvl w:val="0"/>
                <w:numId w:val="28"/>
              </w:numPr>
              <w:autoSpaceDE w:val="0"/>
              <w:autoSpaceDN w:val="0"/>
              <w:adjustRightInd w:val="0"/>
              <w:snapToGrid w:val="0"/>
              <w:spacing w:line="276" w:lineRule="auto"/>
              <w:ind w:leftChars="0"/>
              <w:jc w:val="both"/>
              <w:rPr>
                <w:rFonts w:ascii="Times New Roman" w:eastAsia="Malgun Gothic" w:hAnsi="Times New Roman"/>
                <w:iCs/>
                <w:szCs w:val="20"/>
              </w:rPr>
            </w:pPr>
            <w:r w:rsidRPr="009B7E76">
              <w:rPr>
                <w:rFonts w:ascii="Times New Roman" w:eastAsia="Malgun Gothic" w:hAnsi="Times New Roman"/>
                <w:iCs/>
                <w:szCs w:val="20"/>
              </w:rPr>
              <w:t>Note: for CPU/resource/port occupation, NCJT hypothesis is considered separately from single TRP hypothesis</w:t>
            </w:r>
          </w:p>
          <w:p w14:paraId="79A8F70D" w14:textId="77777777" w:rsidR="00D27488" w:rsidRPr="009B7E76" w:rsidRDefault="00D27488" w:rsidP="00D27488">
            <w:pPr>
              <w:rPr>
                <w:sz w:val="20"/>
                <w:szCs w:val="20"/>
                <w:lang w:eastAsia="x-none"/>
              </w:rPr>
            </w:pPr>
          </w:p>
          <w:p w14:paraId="621AA4EF" w14:textId="77777777" w:rsidR="00D27488" w:rsidRPr="009B7E76" w:rsidRDefault="00D27488" w:rsidP="00D27488">
            <w:pPr>
              <w:rPr>
                <w:sz w:val="20"/>
                <w:szCs w:val="20"/>
                <w:lang w:eastAsia="x-none"/>
              </w:rPr>
            </w:pPr>
            <w:r w:rsidRPr="009B7E76">
              <w:rPr>
                <w:sz w:val="20"/>
                <w:szCs w:val="20"/>
                <w:highlight w:val="green"/>
                <w:lang w:eastAsia="x-none"/>
              </w:rPr>
              <w:t>Agreement</w:t>
            </w:r>
          </w:p>
          <w:p w14:paraId="33363E5D" w14:textId="77777777" w:rsidR="00D27488" w:rsidRPr="009B7E76" w:rsidRDefault="00D27488" w:rsidP="00D27488">
            <w:pPr>
              <w:pStyle w:val="ListParagraph"/>
              <w:numPr>
                <w:ilvl w:val="0"/>
                <w:numId w:val="38"/>
              </w:numPr>
              <w:ind w:leftChars="0"/>
              <w:rPr>
                <w:rFonts w:ascii="Times New Roman" w:hAnsi="Times New Roman"/>
                <w:iCs/>
                <w:szCs w:val="20"/>
              </w:rPr>
            </w:pPr>
            <w:r w:rsidRPr="009B7E76">
              <w:rPr>
                <w:rFonts w:ascii="Times New Roman" w:hAnsi="Times New Roman"/>
                <w:iCs/>
                <w:szCs w:val="20"/>
              </w:rPr>
              <w:t xml:space="preserve">Strive to agree at most one of the following options, if needed </w:t>
            </w:r>
          </w:p>
          <w:p w14:paraId="430351F2" w14:textId="77777777" w:rsidR="00D27488" w:rsidRPr="009B7E76" w:rsidRDefault="00D27488" w:rsidP="00D27488">
            <w:pPr>
              <w:pStyle w:val="ListParagraph"/>
              <w:numPr>
                <w:ilvl w:val="1"/>
                <w:numId w:val="38"/>
              </w:numPr>
              <w:ind w:leftChars="0"/>
              <w:rPr>
                <w:rFonts w:ascii="Times New Roman" w:hAnsi="Times New Roman"/>
                <w:iCs/>
                <w:szCs w:val="20"/>
              </w:rPr>
            </w:pPr>
            <w:r w:rsidRPr="009B7E76">
              <w:rPr>
                <w:rFonts w:ascii="Times New Roman" w:hAnsi="Times New Roman"/>
                <w:iCs/>
                <w:szCs w:val="20"/>
              </w:rPr>
              <w:t xml:space="preserve">Option 1: Confirm the Working Assumption from RAN1 103e. </w:t>
            </w:r>
          </w:p>
          <w:p w14:paraId="716B9AC9" w14:textId="77777777" w:rsidR="00D27488" w:rsidRPr="009B7E76" w:rsidRDefault="00D27488" w:rsidP="00D27488">
            <w:pPr>
              <w:pStyle w:val="ListParagraph"/>
              <w:numPr>
                <w:ilvl w:val="1"/>
                <w:numId w:val="38"/>
              </w:numPr>
              <w:ind w:leftChars="0"/>
              <w:rPr>
                <w:rFonts w:ascii="Times New Roman" w:hAnsi="Times New Roman"/>
                <w:iCs/>
                <w:szCs w:val="20"/>
              </w:rPr>
            </w:pPr>
            <w:r w:rsidRPr="009B7E76">
              <w:rPr>
                <w:rFonts w:ascii="Times New Roman" w:hAnsi="Times New Roman"/>
                <w:iCs/>
                <w:szCs w:val="20"/>
              </w:rPr>
              <w:t>Option 2: The UE can be expected to report one RI, one PMI, one LI and one CQI per TRP, up to 2 TRPs, for Multi-DCI based NCJT</w:t>
            </w:r>
          </w:p>
          <w:p w14:paraId="481E041C" w14:textId="77777777" w:rsidR="00D27488" w:rsidRPr="009B7E76" w:rsidRDefault="00D27488" w:rsidP="00D27488">
            <w:pPr>
              <w:pStyle w:val="ListParagraph"/>
              <w:numPr>
                <w:ilvl w:val="0"/>
                <w:numId w:val="38"/>
              </w:numPr>
              <w:ind w:leftChars="0"/>
              <w:rPr>
                <w:rFonts w:ascii="Times New Roman" w:hAnsi="Times New Roman"/>
                <w:iCs/>
                <w:szCs w:val="20"/>
              </w:rPr>
            </w:pPr>
            <w:r w:rsidRPr="009B7E76">
              <w:rPr>
                <w:rFonts w:ascii="Times New Roman" w:hAnsi="Times New Roman"/>
                <w:iCs/>
                <w:szCs w:val="20"/>
              </w:rPr>
              <w:t>The time of decision is RAN1#105e (May 2021)</w:t>
            </w:r>
          </w:p>
          <w:p w14:paraId="42908003" w14:textId="77777777" w:rsidR="00D27488" w:rsidRPr="009B7E76" w:rsidRDefault="00D27488" w:rsidP="00D27488">
            <w:pPr>
              <w:rPr>
                <w:sz w:val="20"/>
                <w:szCs w:val="20"/>
                <w:lang w:eastAsia="x-none"/>
              </w:rPr>
            </w:pPr>
          </w:p>
          <w:p w14:paraId="2D7B13A9" w14:textId="77777777" w:rsidR="00D27488" w:rsidRPr="009B7E76" w:rsidRDefault="00D27488" w:rsidP="00D27488">
            <w:pPr>
              <w:rPr>
                <w:sz w:val="20"/>
                <w:szCs w:val="20"/>
                <w:highlight w:val="green"/>
                <w:lang w:eastAsia="x-none"/>
              </w:rPr>
            </w:pPr>
            <w:r w:rsidRPr="009B7E76">
              <w:rPr>
                <w:sz w:val="20"/>
                <w:szCs w:val="20"/>
                <w:highlight w:val="green"/>
                <w:lang w:eastAsia="x-none"/>
              </w:rPr>
              <w:t>Agreement</w:t>
            </w:r>
          </w:p>
          <w:p w14:paraId="65AE0625" w14:textId="77777777" w:rsidR="00D27488" w:rsidRPr="009B7E76" w:rsidRDefault="00D27488" w:rsidP="00D27488">
            <w:pPr>
              <w:jc w:val="both"/>
              <w:rPr>
                <w:sz w:val="20"/>
                <w:szCs w:val="20"/>
              </w:rPr>
            </w:pPr>
            <w:r w:rsidRPr="009B7E76">
              <w:rPr>
                <w:sz w:val="20"/>
                <w:szCs w:val="20"/>
              </w:rPr>
              <w:t>For a CSI report associated with a Multi-TRP/panel NCJT measurement hypothesis configured by single CSI reporting setting, support following two options:</w:t>
            </w:r>
          </w:p>
          <w:p w14:paraId="602EABC8" w14:textId="77777777" w:rsidR="00D27488" w:rsidRPr="009B7E76" w:rsidRDefault="00D27488" w:rsidP="00D27488">
            <w:pPr>
              <w:pStyle w:val="ListParagraph"/>
              <w:numPr>
                <w:ilvl w:val="0"/>
                <w:numId w:val="38"/>
              </w:numPr>
              <w:ind w:leftChars="0"/>
              <w:rPr>
                <w:rFonts w:ascii="Times New Roman" w:hAnsi="Times New Roman"/>
                <w:iCs/>
                <w:szCs w:val="20"/>
              </w:rPr>
            </w:pPr>
            <w:r w:rsidRPr="009B7E76">
              <w:rPr>
                <w:rFonts w:ascii="Times New Roman" w:hAnsi="Times New Roman"/>
                <w:iCs/>
                <w:szCs w:val="20"/>
              </w:rPr>
              <w:t>Option 1: the UE can be configured to report X CSIs associated with single-TRP measurement hypotheses and one CSI associated with NCJT measurement hypothesis</w:t>
            </w:r>
          </w:p>
          <w:p w14:paraId="7980F889" w14:textId="77777777" w:rsidR="00D27488" w:rsidRPr="009B7E76" w:rsidRDefault="00D27488" w:rsidP="00D27488">
            <w:pPr>
              <w:pStyle w:val="ListParagraph"/>
              <w:numPr>
                <w:ilvl w:val="1"/>
                <w:numId w:val="38"/>
              </w:numPr>
              <w:ind w:leftChars="0"/>
              <w:rPr>
                <w:rFonts w:ascii="Times New Roman" w:hAnsi="Times New Roman"/>
                <w:iCs/>
                <w:szCs w:val="20"/>
              </w:rPr>
            </w:pPr>
            <w:r w:rsidRPr="009B7E76">
              <w:rPr>
                <w:rFonts w:ascii="Times New Roman" w:hAnsi="Times New Roman"/>
                <w:iCs/>
                <w:szCs w:val="20"/>
              </w:rPr>
              <w:t>X = 0, 1, 2</w:t>
            </w:r>
          </w:p>
          <w:p w14:paraId="63CB9AA6" w14:textId="77777777" w:rsidR="00D27488" w:rsidRPr="009B7E76" w:rsidRDefault="00D27488" w:rsidP="00D27488">
            <w:pPr>
              <w:pStyle w:val="ListParagraph"/>
              <w:numPr>
                <w:ilvl w:val="2"/>
                <w:numId w:val="38"/>
              </w:numPr>
              <w:ind w:leftChars="0"/>
              <w:rPr>
                <w:rFonts w:ascii="Times New Roman" w:hAnsi="Times New Roman"/>
                <w:iCs/>
                <w:szCs w:val="20"/>
              </w:rPr>
            </w:pPr>
            <w:r w:rsidRPr="009B7E76">
              <w:rPr>
                <w:rFonts w:ascii="Times New Roman" w:hAnsi="Times New Roman"/>
                <w:iCs/>
                <w:szCs w:val="20"/>
              </w:rPr>
              <w:t>If X=2, two CSIs are associated with two different single-TRP measurement hypotheses with CMRs from different CMR groups</w:t>
            </w:r>
          </w:p>
          <w:p w14:paraId="14F8CE50" w14:textId="77777777" w:rsidR="00D27488" w:rsidRPr="009B7E76" w:rsidRDefault="00D27488" w:rsidP="00D27488">
            <w:pPr>
              <w:pStyle w:val="ListParagraph"/>
              <w:numPr>
                <w:ilvl w:val="2"/>
                <w:numId w:val="38"/>
              </w:numPr>
              <w:ind w:leftChars="0"/>
              <w:rPr>
                <w:rFonts w:ascii="Times New Roman" w:hAnsi="Times New Roman"/>
                <w:iCs/>
                <w:szCs w:val="20"/>
              </w:rPr>
            </w:pPr>
            <w:r w:rsidRPr="009B7E76">
              <w:rPr>
                <w:rFonts w:ascii="Times New Roman" w:hAnsi="Times New Roman"/>
                <w:iCs/>
                <w:szCs w:val="20"/>
              </w:rPr>
              <w:t>Support of X=1,2 is UE optional for the UE supporting option 1</w:t>
            </w:r>
          </w:p>
          <w:p w14:paraId="280F9E24" w14:textId="77777777" w:rsidR="00D27488" w:rsidRPr="009B7E76" w:rsidRDefault="00D27488" w:rsidP="00D27488">
            <w:pPr>
              <w:pStyle w:val="ListParagraph"/>
              <w:numPr>
                <w:ilvl w:val="1"/>
                <w:numId w:val="38"/>
              </w:numPr>
              <w:ind w:leftChars="0"/>
              <w:rPr>
                <w:rFonts w:ascii="Times New Roman" w:hAnsi="Times New Roman"/>
                <w:iCs/>
                <w:szCs w:val="20"/>
              </w:rPr>
            </w:pPr>
            <w:r w:rsidRPr="009B7E76">
              <w:rPr>
                <w:rFonts w:ascii="Times New Roman" w:hAnsi="Times New Roman"/>
                <w:iCs/>
                <w:szCs w:val="20"/>
              </w:rPr>
              <w:t>FFS omission of CSI associated with NCJT measurement hypothesis</w:t>
            </w:r>
          </w:p>
          <w:p w14:paraId="7A32A510" w14:textId="77777777" w:rsidR="00D27488" w:rsidRPr="009B7E76" w:rsidRDefault="00D27488" w:rsidP="00D27488">
            <w:pPr>
              <w:pStyle w:val="ListParagraph"/>
              <w:numPr>
                <w:ilvl w:val="0"/>
                <w:numId w:val="38"/>
              </w:numPr>
              <w:ind w:leftChars="0"/>
              <w:rPr>
                <w:rFonts w:ascii="Times New Roman" w:hAnsi="Times New Roman"/>
                <w:iCs/>
                <w:szCs w:val="20"/>
              </w:rPr>
            </w:pPr>
            <w:r w:rsidRPr="009B7E76">
              <w:rPr>
                <w:rFonts w:ascii="Times New Roman" w:hAnsi="Times New Roman"/>
                <w:iCs/>
                <w:szCs w:val="20"/>
              </w:rPr>
              <w:t>Option 2: the UE can be configured to report one CSI associated with the best one among NCJT and single-TRP measurement hypotheses</w:t>
            </w:r>
          </w:p>
          <w:p w14:paraId="03F35CCA" w14:textId="77777777" w:rsidR="00D27488" w:rsidRPr="009B7E76" w:rsidRDefault="00D27488" w:rsidP="00D27488">
            <w:pPr>
              <w:pStyle w:val="ListParagraph"/>
              <w:numPr>
                <w:ilvl w:val="1"/>
                <w:numId w:val="38"/>
              </w:numPr>
              <w:ind w:leftChars="0"/>
              <w:rPr>
                <w:rFonts w:ascii="Times New Roman" w:hAnsi="Times New Roman"/>
                <w:iCs/>
                <w:szCs w:val="20"/>
              </w:rPr>
            </w:pPr>
            <w:r w:rsidRPr="009B7E76">
              <w:rPr>
                <w:rFonts w:ascii="Times New Roman" w:hAnsi="Times New Roman"/>
                <w:iCs/>
                <w:szCs w:val="20"/>
              </w:rPr>
              <w:t>FFS how to report recommended measurement hypothesis associated with that CSI report</w:t>
            </w:r>
          </w:p>
          <w:p w14:paraId="60D5261E" w14:textId="7E3CAB2E" w:rsidR="00A104D8" w:rsidRPr="00D27488" w:rsidRDefault="00A104D8" w:rsidP="00AA7919">
            <w:pPr>
              <w:jc w:val="both"/>
              <w:rPr>
                <w:szCs w:val="20"/>
                <w:lang w:val="en-GB"/>
              </w:rPr>
            </w:pPr>
          </w:p>
        </w:tc>
      </w:tr>
    </w:tbl>
    <w:p w14:paraId="05278D1A" w14:textId="77777777" w:rsidR="00313734" w:rsidRDefault="00313734" w:rsidP="0047331C">
      <w:pPr>
        <w:pStyle w:val="0Maintext"/>
        <w:spacing w:after="120" w:afterAutospacing="0" w:line="240" w:lineRule="auto"/>
        <w:ind w:firstLine="0"/>
        <w:rPr>
          <w:lang w:val="en-US"/>
        </w:rPr>
      </w:pPr>
    </w:p>
    <w:p w14:paraId="505BCC30" w14:textId="246F7ABA" w:rsidR="0086001E" w:rsidRDefault="003105DC" w:rsidP="0005612B">
      <w:pPr>
        <w:pStyle w:val="0Maintext"/>
        <w:spacing w:after="120" w:afterAutospacing="0" w:line="240" w:lineRule="auto"/>
        <w:ind w:firstLine="0"/>
        <w:rPr>
          <w:lang w:val="en-US"/>
        </w:rPr>
      </w:pPr>
      <w:r>
        <w:rPr>
          <w:lang w:val="en-US"/>
        </w:rPr>
        <w:lastRenderedPageBreak/>
        <w:t xml:space="preserve">In this contribution, we provide </w:t>
      </w:r>
      <w:r w:rsidR="0086001E">
        <w:rPr>
          <w:lang w:val="en-US"/>
        </w:rPr>
        <w:t xml:space="preserve">our views on the Rel-17 FeMIMO </w:t>
      </w:r>
      <w:r w:rsidR="00B10FB8">
        <w:rPr>
          <w:lang w:val="en-US"/>
        </w:rPr>
        <w:t>CSI enhancement</w:t>
      </w:r>
      <w:r w:rsidR="00383C5F">
        <w:rPr>
          <w:lang w:val="en-US"/>
        </w:rPr>
        <w:t xml:space="preserve"> in the following areas </w:t>
      </w:r>
    </w:p>
    <w:p w14:paraId="66984AC9" w14:textId="77777777" w:rsidR="00B10FB8" w:rsidRDefault="00B10FB8" w:rsidP="00B10FB8">
      <w:pPr>
        <w:pStyle w:val="0Maintext"/>
        <w:numPr>
          <w:ilvl w:val="0"/>
          <w:numId w:val="12"/>
        </w:numPr>
        <w:spacing w:after="120"/>
        <w:rPr>
          <w:lang w:val="en-US"/>
        </w:rPr>
      </w:pPr>
      <w:r>
        <w:rPr>
          <w:lang w:val="en-US"/>
        </w:rPr>
        <w:t xml:space="preserve">CSI measurement and reporting enhancement for MTRP </w:t>
      </w:r>
    </w:p>
    <w:p w14:paraId="7CF76DBE" w14:textId="50D4B2C4" w:rsidR="00B10FB8" w:rsidRDefault="00B10FB8" w:rsidP="00B10FB8">
      <w:pPr>
        <w:pStyle w:val="0Maintext"/>
        <w:numPr>
          <w:ilvl w:val="0"/>
          <w:numId w:val="12"/>
        </w:numPr>
        <w:spacing w:after="120"/>
        <w:rPr>
          <w:lang w:val="en-US"/>
        </w:rPr>
      </w:pPr>
      <w:r>
        <w:rPr>
          <w:lang w:val="en-US"/>
        </w:rPr>
        <w:t xml:space="preserve">Type II port selection codebook enhancement </w:t>
      </w:r>
      <w:r w:rsidR="009D2098">
        <w:rPr>
          <w:lang w:val="en-US"/>
        </w:rPr>
        <w:t>utilizing</w:t>
      </w:r>
      <w:r>
        <w:rPr>
          <w:lang w:val="en-US"/>
        </w:rPr>
        <w:t xml:space="preserve"> partial DL/UL channel reciprocity</w:t>
      </w:r>
    </w:p>
    <w:p w14:paraId="5948782E" w14:textId="77777777" w:rsidR="00676322" w:rsidRDefault="00676322" w:rsidP="0081056D">
      <w:pPr>
        <w:pStyle w:val="Heading1"/>
      </w:pPr>
      <w:r>
        <w:t>CSI enhancement for MTRP</w:t>
      </w:r>
    </w:p>
    <w:p w14:paraId="675BF4CD" w14:textId="461565D2" w:rsidR="00197633" w:rsidRDefault="00197633" w:rsidP="00E95717">
      <w:pPr>
        <w:pStyle w:val="0Maintext"/>
        <w:spacing w:after="120" w:afterAutospacing="0" w:line="240" w:lineRule="auto"/>
        <w:ind w:firstLine="0"/>
        <w:rPr>
          <w:lang w:val="en-US"/>
        </w:rPr>
      </w:pPr>
      <w:r>
        <w:rPr>
          <w:lang w:val="en-US"/>
        </w:rPr>
        <w:t>Rel-15/16 CSI measurement and reporting adopt</w:t>
      </w:r>
      <w:r w:rsidR="002957FD">
        <w:rPr>
          <w:lang w:val="en-US"/>
        </w:rPr>
        <w:t>s</w:t>
      </w:r>
      <w:r>
        <w:rPr>
          <w:lang w:val="en-US"/>
        </w:rPr>
        <w:t xml:space="preserve"> the design framework of CMR and IMR, in which CMR is configured for channel measurement, and IMR is configurated for interference measurement. In terms of IMR, there are two types of IMR, i.e., NZP-IMR (a.k.a. NZP-CSI-RS) and ZP-IMR (a.k.a. CSI-IM)</w:t>
      </w:r>
      <w:r w:rsidR="009307DB">
        <w:rPr>
          <w:lang w:val="en-US"/>
        </w:rPr>
        <w:t>.</w:t>
      </w:r>
    </w:p>
    <w:p w14:paraId="0F6615A1" w14:textId="285C45E2" w:rsidR="009307DB" w:rsidRDefault="009307DB" w:rsidP="00E95717">
      <w:pPr>
        <w:pStyle w:val="0Maintext"/>
        <w:spacing w:after="120" w:afterAutospacing="0" w:line="240" w:lineRule="auto"/>
        <w:ind w:firstLine="0"/>
        <w:rPr>
          <w:lang w:val="en-US"/>
        </w:rPr>
      </w:pPr>
      <w:r>
        <w:rPr>
          <w:lang w:val="en-US"/>
        </w:rPr>
        <w:t xml:space="preserve">For CSI enhancement for MTRP, the main focus is on the NJCT (Non-Coherent Joint Transmission) scheme, in which, the PDSCH transmitted from two TRP can overlap in frequency. For example, Multi-DCI based Multi-TRP operation and Single-DCI based Multi-TRP operation with SDM mode can be used to schedule explicit NCJT </w:t>
      </w:r>
      <w:r w:rsidR="00104C04">
        <w:rPr>
          <w:lang w:val="en-US"/>
        </w:rPr>
        <w:t>operation</w:t>
      </w:r>
      <w:r>
        <w:rPr>
          <w:lang w:val="en-US"/>
        </w:rPr>
        <w:t xml:space="preserve"> to the UE. </w:t>
      </w:r>
    </w:p>
    <w:p w14:paraId="1ABF8E07" w14:textId="46532BDD" w:rsidR="009307DB" w:rsidRDefault="009307DB" w:rsidP="00E95717">
      <w:pPr>
        <w:pStyle w:val="0Maintext"/>
        <w:spacing w:after="120" w:afterAutospacing="0" w:line="240" w:lineRule="auto"/>
        <w:ind w:firstLine="0"/>
        <w:rPr>
          <w:lang w:val="en-US"/>
        </w:rPr>
      </w:pPr>
      <w:r>
        <w:rPr>
          <w:lang w:val="en-US"/>
        </w:rPr>
        <w:t xml:space="preserve">Rel-16 solution focused on the PDSCH scheduling enhancement, by introducing 6 different modes, 1 for Multi-DCI based Multi-TRP and 5 for Single-DCI based Multi-TRP. However, CSI enhancement is not </w:t>
      </w:r>
      <w:r w:rsidR="00E93EF6">
        <w:rPr>
          <w:lang w:val="en-US"/>
        </w:rPr>
        <w:t>allowed</w:t>
      </w:r>
      <w:r>
        <w:rPr>
          <w:lang w:val="en-US"/>
        </w:rPr>
        <w:t xml:space="preserve"> in Rel-16. Figure 1 illustrate</w:t>
      </w:r>
      <w:r w:rsidR="00B72DB5">
        <w:rPr>
          <w:lang w:val="en-US"/>
        </w:rPr>
        <w:t>s</w:t>
      </w:r>
      <w:r>
        <w:rPr>
          <w:lang w:val="en-US"/>
        </w:rPr>
        <w:t xml:space="preserve"> a simple issue for NCJT</w:t>
      </w:r>
      <w:r w:rsidR="00434CCB">
        <w:rPr>
          <w:lang w:val="en-US"/>
        </w:rPr>
        <w:t xml:space="preserve">. Assume TRP1 transmits one CSI-RS resource set and TRP 2 transmits the other CSI-RS resource set, </w:t>
      </w:r>
      <w:r w:rsidR="006E6C74">
        <w:rPr>
          <w:lang w:val="en-US"/>
        </w:rPr>
        <w:t>we have the following observation</w:t>
      </w:r>
    </w:p>
    <w:p w14:paraId="645ABFA0" w14:textId="35DE534B" w:rsidR="006E6C74" w:rsidRDefault="006E6C74" w:rsidP="006E6C74">
      <w:pPr>
        <w:pStyle w:val="0Maintext"/>
        <w:numPr>
          <w:ilvl w:val="0"/>
          <w:numId w:val="18"/>
        </w:numPr>
        <w:spacing w:after="120" w:afterAutospacing="0" w:line="240" w:lineRule="auto"/>
        <w:rPr>
          <w:lang w:val="en-US"/>
        </w:rPr>
      </w:pPr>
      <w:r>
        <w:rPr>
          <w:lang w:val="en-US"/>
        </w:rPr>
        <w:t>There is no clear definition of CMR and IMR for NCJT</w:t>
      </w:r>
    </w:p>
    <w:p w14:paraId="2438E60D" w14:textId="6307D88A" w:rsidR="006E6C74" w:rsidRDefault="006E6C74" w:rsidP="006E6C74">
      <w:pPr>
        <w:pStyle w:val="0Maintext"/>
        <w:numPr>
          <w:ilvl w:val="1"/>
          <w:numId w:val="18"/>
        </w:numPr>
        <w:spacing w:after="120" w:afterAutospacing="0" w:line="240" w:lineRule="auto"/>
        <w:rPr>
          <w:lang w:val="en-US"/>
        </w:rPr>
      </w:pPr>
      <w:r>
        <w:rPr>
          <w:lang w:val="en-US"/>
        </w:rPr>
        <w:t>When TRP1 transmits its PDSCH, the CSI-RS resource set from TRP 1 is CMR, while CSI-RS resource set from TRP 2 is IMR</w:t>
      </w:r>
    </w:p>
    <w:p w14:paraId="35D83265" w14:textId="70FD2552" w:rsidR="006E6C74" w:rsidRDefault="006E6C74" w:rsidP="006E6C74">
      <w:pPr>
        <w:pStyle w:val="0Maintext"/>
        <w:numPr>
          <w:ilvl w:val="1"/>
          <w:numId w:val="18"/>
        </w:numPr>
        <w:spacing w:after="120" w:afterAutospacing="0" w:line="240" w:lineRule="auto"/>
        <w:rPr>
          <w:lang w:val="en-US"/>
        </w:rPr>
      </w:pPr>
      <w:r>
        <w:rPr>
          <w:lang w:val="en-US"/>
        </w:rPr>
        <w:t>When TRP2 transmits its PDSCH, the CSI-RS resource set from TRP 2 is CMR, while CSI-RS resource set from TRP 1 is IMR</w:t>
      </w:r>
    </w:p>
    <w:p w14:paraId="69B8DA8A" w14:textId="2F12BFCA" w:rsidR="006E6C74" w:rsidRDefault="006E6C74" w:rsidP="006E6C74">
      <w:pPr>
        <w:pStyle w:val="0Maintext"/>
        <w:spacing w:after="120" w:afterAutospacing="0" w:line="240" w:lineRule="auto"/>
        <w:ind w:firstLine="0"/>
        <w:rPr>
          <w:lang w:val="en-US"/>
        </w:rPr>
      </w:pPr>
      <w:r>
        <w:rPr>
          <w:lang w:val="en-US"/>
        </w:rPr>
        <w:t xml:space="preserve">In other words, for UE to derive the optimal CSI reporting, UE needs to jointly consider the reciprocal CMR/IMR relationship between TRP1 and TRP2. </w:t>
      </w:r>
      <w:r w:rsidR="00264BC4">
        <w:rPr>
          <w:lang w:val="en-US"/>
        </w:rPr>
        <w:t>Using</w:t>
      </w:r>
      <w:r>
        <w:rPr>
          <w:lang w:val="en-US"/>
        </w:rPr>
        <w:t xml:space="preserve"> PMI as an example, UE needs to jointly solve the following optimization problem, note that the problem formulation is loose and for illustration purpose only </w:t>
      </w:r>
    </w:p>
    <w:p w14:paraId="6E23B062" w14:textId="76E9E9A5" w:rsidR="006E6C74" w:rsidRPr="002A72C8" w:rsidRDefault="009E23DC" w:rsidP="006E6C74">
      <w:pPr>
        <w:pStyle w:val="0Maintext"/>
        <w:spacing w:after="120" w:afterAutospacing="0" w:line="240" w:lineRule="auto"/>
        <w:ind w:firstLine="0"/>
        <w:rPr>
          <w:lang w:val="en-US"/>
        </w:rPr>
      </w:pPr>
      <m:oMathPara>
        <m:oMath>
          <m:sSub>
            <m:sSubPr>
              <m:ctrlPr>
                <w:rPr>
                  <w:rFonts w:ascii="Cambria Math" w:hAnsi="Cambria Math"/>
                  <w:i/>
                  <w:lang w:val="en-US"/>
                </w:rPr>
              </m:ctrlPr>
            </m:sSubPr>
            <m:e>
              <m:r>
                <w:rPr>
                  <w:rFonts w:ascii="Cambria Math" w:hAnsi="Cambria Math"/>
                  <w:lang w:val="en-US"/>
                </w:rPr>
                <m:t>MAX</m:t>
              </m:r>
            </m:e>
            <m:sub>
              <m:r>
                <w:rPr>
                  <w:rFonts w:ascii="Cambria Math" w:hAnsi="Cambria Math"/>
                  <w:lang w:val="en-US"/>
                </w:rPr>
                <m:t>w1,w2</m:t>
              </m:r>
            </m:sub>
          </m:sSub>
          <m:d>
            <m:dPr>
              <m:begChr m:val="{"/>
              <m:endChr m:val="}"/>
              <m:ctrlPr>
                <w:rPr>
                  <w:rFonts w:ascii="Cambria Math" w:hAnsi="Cambria Math"/>
                  <w:i/>
                  <w:lang w:val="en-US"/>
                </w:rPr>
              </m:ctrlPr>
            </m:dPr>
            <m:e>
              <m:r>
                <w:rPr>
                  <w:rFonts w:ascii="Cambria Math" w:hAnsi="Cambria Math"/>
                  <w:lang w:val="en-US"/>
                </w:rPr>
                <m:t>C</m:t>
              </m:r>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H1*W1</m:t>
                      </m:r>
                    </m:num>
                    <m:den>
                      <m:r>
                        <w:rPr>
                          <w:rFonts w:ascii="Cambria Math" w:hAnsi="Cambria Math"/>
                          <w:lang w:val="en-US"/>
                        </w:rPr>
                        <m:t>H2*W2</m:t>
                      </m:r>
                    </m:den>
                  </m:f>
                </m:e>
              </m:d>
              <m:r>
                <w:rPr>
                  <w:rFonts w:ascii="Cambria Math" w:hAnsi="Cambria Math"/>
                  <w:lang w:val="en-US"/>
                </w:rPr>
                <m:t>+C</m:t>
              </m:r>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H2*W2</m:t>
                      </m:r>
                    </m:num>
                    <m:den>
                      <m:r>
                        <w:rPr>
                          <w:rFonts w:ascii="Cambria Math" w:hAnsi="Cambria Math"/>
                          <w:lang w:val="en-US"/>
                        </w:rPr>
                        <m:t>H1*W1</m:t>
                      </m:r>
                    </m:den>
                  </m:f>
                </m:e>
              </m:d>
            </m:e>
          </m:d>
        </m:oMath>
      </m:oMathPara>
    </w:p>
    <w:p w14:paraId="433B44FD" w14:textId="62C5CF9E" w:rsidR="002A72C8" w:rsidRDefault="002A72C8" w:rsidP="006E6C74">
      <w:pPr>
        <w:pStyle w:val="0Maintext"/>
        <w:spacing w:after="120" w:afterAutospacing="0" w:line="240" w:lineRule="auto"/>
        <w:ind w:firstLine="0"/>
        <w:rPr>
          <w:lang w:val="en-US"/>
        </w:rPr>
      </w:pPr>
      <w:r>
        <w:rPr>
          <w:lang w:val="en-US"/>
        </w:rPr>
        <w:t xml:space="preserve">Whereas </w:t>
      </w:r>
    </w:p>
    <w:p w14:paraId="439268A8" w14:textId="7E9435EE" w:rsidR="002A72C8" w:rsidRDefault="002A72C8" w:rsidP="002A72C8">
      <w:pPr>
        <w:pStyle w:val="0Maintext"/>
        <w:numPr>
          <w:ilvl w:val="0"/>
          <w:numId w:val="18"/>
        </w:numPr>
        <w:spacing w:after="120" w:afterAutospacing="0" w:line="240" w:lineRule="auto"/>
        <w:rPr>
          <w:lang w:val="en-US"/>
        </w:rPr>
      </w:pPr>
      <m:oMath>
        <m:r>
          <w:rPr>
            <w:rFonts w:ascii="Cambria Math" w:hAnsi="Cambria Math"/>
            <w:lang w:val="en-US"/>
          </w:rPr>
          <m:t>H1</m:t>
        </m:r>
      </m:oMath>
      <w:r>
        <w:rPr>
          <w:lang w:val="en-US"/>
        </w:rPr>
        <w:t xml:space="preserve"> and </w:t>
      </w:r>
      <m:oMath>
        <m:r>
          <w:rPr>
            <w:rFonts w:ascii="Cambria Math" w:hAnsi="Cambria Math"/>
            <w:lang w:val="en-US"/>
          </w:rPr>
          <m:t>H2</m:t>
        </m:r>
      </m:oMath>
      <w:r>
        <w:rPr>
          <w:lang w:val="en-US"/>
        </w:rPr>
        <w:t xml:space="preserve"> are the channel from TRP1 and TRP2 respectively </w:t>
      </w:r>
    </w:p>
    <w:p w14:paraId="69EEF6C9" w14:textId="77777777" w:rsidR="002A72C8" w:rsidRDefault="002A72C8" w:rsidP="001D554C">
      <w:pPr>
        <w:pStyle w:val="0Maintext"/>
        <w:numPr>
          <w:ilvl w:val="0"/>
          <w:numId w:val="18"/>
        </w:numPr>
        <w:spacing w:after="120" w:afterAutospacing="0" w:line="240" w:lineRule="auto"/>
        <w:rPr>
          <w:lang w:val="en-US"/>
        </w:rPr>
      </w:pPr>
      <m:oMath>
        <m:r>
          <w:rPr>
            <w:rFonts w:ascii="Cambria Math" w:hAnsi="Cambria Math"/>
            <w:lang w:val="en-US"/>
          </w:rPr>
          <m:t>W1</m:t>
        </m:r>
      </m:oMath>
      <w:r w:rsidRPr="002A72C8">
        <w:rPr>
          <w:lang w:val="en-US"/>
        </w:rPr>
        <w:t xml:space="preserve"> and </w:t>
      </w:r>
      <m:oMath>
        <m:r>
          <w:rPr>
            <w:rFonts w:ascii="Cambria Math" w:hAnsi="Cambria Math"/>
            <w:lang w:val="en-US"/>
          </w:rPr>
          <m:t>W2</m:t>
        </m:r>
      </m:oMath>
      <w:r w:rsidRPr="002A72C8">
        <w:rPr>
          <w:lang w:val="en-US"/>
        </w:rPr>
        <w:t xml:space="preserve"> are the precoding matrix (PMI) of TRP1 and TRP2 respectively </w:t>
      </w:r>
    </w:p>
    <w:p w14:paraId="1FE8FC2C" w14:textId="613396EE" w:rsidR="009307DB" w:rsidRPr="002A72C8" w:rsidRDefault="002A72C8" w:rsidP="002A72C8">
      <w:pPr>
        <w:pStyle w:val="0Maintext"/>
        <w:numPr>
          <w:ilvl w:val="0"/>
          <w:numId w:val="18"/>
        </w:numPr>
        <w:spacing w:after="120" w:afterAutospacing="0" w:line="240" w:lineRule="auto"/>
        <w:rPr>
          <w:lang w:val="en-US"/>
        </w:rPr>
      </w:pPr>
      <m:oMath>
        <m:r>
          <w:rPr>
            <w:rFonts w:ascii="Cambria Math" w:hAnsi="Cambria Math"/>
            <w:lang w:val="en-US"/>
          </w:rPr>
          <m:t>C</m:t>
        </m:r>
        <m:d>
          <m:dPr>
            <m:ctrlPr>
              <w:rPr>
                <w:rFonts w:ascii="Cambria Math" w:hAnsi="Cambria Math"/>
                <w:i/>
                <w:lang w:val="en-US"/>
              </w:rPr>
            </m:ctrlPr>
          </m:dPr>
          <m:e>
            <m:r>
              <w:rPr>
                <w:rFonts w:ascii="Cambria Math" w:hAnsi="Cambria Math"/>
                <w:lang w:val="en-US"/>
              </w:rPr>
              <m:t>∙</m:t>
            </m:r>
          </m:e>
        </m:d>
      </m:oMath>
      <w:r w:rsidRPr="002A72C8">
        <w:rPr>
          <w:lang w:val="en-US"/>
        </w:rPr>
        <w:t xml:space="preserve"> </w:t>
      </w:r>
      <w:r>
        <w:rPr>
          <w:lang w:val="en-US"/>
        </w:rPr>
        <w:t xml:space="preserve">is the capacity function </w:t>
      </w:r>
    </w:p>
    <w:p w14:paraId="75D9E7CC" w14:textId="77777777" w:rsidR="000711C4" w:rsidRDefault="009307DB" w:rsidP="000711C4">
      <w:pPr>
        <w:pStyle w:val="0Maintext"/>
        <w:keepNext/>
        <w:spacing w:after="120" w:afterAutospacing="0" w:line="240" w:lineRule="auto"/>
        <w:ind w:firstLine="0"/>
        <w:jc w:val="center"/>
      </w:pPr>
      <w:r w:rsidRPr="009307DB">
        <w:rPr>
          <w:noProof/>
          <w:lang w:val="en-US"/>
        </w:rPr>
        <w:drawing>
          <wp:inline distT="0" distB="0" distL="0" distR="0" wp14:anchorId="7CED0AF5" wp14:editId="4053E947">
            <wp:extent cx="2871216" cy="2615184"/>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871216" cy="2615184"/>
                    </a:xfrm>
                    <a:prstGeom prst="rect">
                      <a:avLst/>
                    </a:prstGeom>
                  </pic:spPr>
                </pic:pic>
              </a:graphicData>
            </a:graphic>
          </wp:inline>
        </w:drawing>
      </w:r>
    </w:p>
    <w:p w14:paraId="6738E21E" w14:textId="2F6A8CE7" w:rsidR="009307DB" w:rsidRPr="000711C4" w:rsidRDefault="000711C4" w:rsidP="000711C4">
      <w:pPr>
        <w:pStyle w:val="Caption"/>
        <w:rPr>
          <w:sz w:val="20"/>
        </w:rPr>
      </w:pPr>
      <w:r w:rsidRPr="000711C4">
        <w:rPr>
          <w:sz w:val="20"/>
        </w:rPr>
        <w:t xml:space="preserve">Figure </w:t>
      </w:r>
      <w:r w:rsidRPr="000711C4">
        <w:rPr>
          <w:sz w:val="20"/>
        </w:rPr>
        <w:fldChar w:fldCharType="begin"/>
      </w:r>
      <w:r w:rsidRPr="000711C4">
        <w:rPr>
          <w:sz w:val="20"/>
        </w:rPr>
        <w:instrText xml:space="preserve"> SEQ Figure \* ARABIC </w:instrText>
      </w:r>
      <w:r w:rsidRPr="000711C4">
        <w:rPr>
          <w:sz w:val="20"/>
        </w:rPr>
        <w:fldChar w:fldCharType="separate"/>
      </w:r>
      <w:r w:rsidR="00CE4491">
        <w:rPr>
          <w:noProof/>
          <w:sz w:val="20"/>
        </w:rPr>
        <w:t>1</w:t>
      </w:r>
      <w:r w:rsidRPr="000711C4">
        <w:rPr>
          <w:sz w:val="20"/>
        </w:rPr>
        <w:fldChar w:fldCharType="end"/>
      </w:r>
      <w:r w:rsidRPr="000711C4">
        <w:rPr>
          <w:sz w:val="20"/>
        </w:rPr>
        <w:t xml:space="preserve"> Reciprocal relationship between CMR and IMR for NCJT</w:t>
      </w:r>
    </w:p>
    <w:p w14:paraId="33EB3E79" w14:textId="0C7FA58C" w:rsidR="00B0643B" w:rsidRDefault="00B0643B" w:rsidP="00E95717">
      <w:pPr>
        <w:pStyle w:val="0Maintext"/>
        <w:spacing w:after="120" w:afterAutospacing="0" w:line="240" w:lineRule="auto"/>
        <w:ind w:firstLine="0"/>
        <w:rPr>
          <w:lang w:val="en-US"/>
        </w:rPr>
      </w:pPr>
      <w:r>
        <w:rPr>
          <w:lang w:val="en-US"/>
        </w:rPr>
        <w:lastRenderedPageBreak/>
        <w:t xml:space="preserve">From the above analysis, we can see that, for UE to provide the optimal CSI reporting. </w:t>
      </w:r>
      <w:r w:rsidR="00D42824">
        <w:rPr>
          <w:lang w:val="en-US"/>
        </w:rPr>
        <w:t>The following</w:t>
      </w:r>
      <w:r>
        <w:rPr>
          <w:lang w:val="en-US"/>
        </w:rPr>
        <w:t xml:space="preserve"> two things</w:t>
      </w:r>
      <w:r w:rsidR="00D42824">
        <w:rPr>
          <w:lang w:val="en-US"/>
        </w:rPr>
        <w:t xml:space="preserve"> are</w:t>
      </w:r>
      <w:r>
        <w:rPr>
          <w:lang w:val="en-US"/>
        </w:rPr>
        <w:t xml:space="preserve"> required </w:t>
      </w:r>
    </w:p>
    <w:p w14:paraId="051B3EEE" w14:textId="319A0CB2" w:rsidR="00B0643B" w:rsidRDefault="00B0643B" w:rsidP="00B0643B">
      <w:pPr>
        <w:pStyle w:val="0Maintext"/>
        <w:numPr>
          <w:ilvl w:val="0"/>
          <w:numId w:val="19"/>
        </w:numPr>
        <w:spacing w:after="120" w:afterAutospacing="0" w:line="240" w:lineRule="auto"/>
        <w:rPr>
          <w:lang w:val="en-US"/>
        </w:rPr>
      </w:pPr>
      <w:r>
        <w:rPr>
          <w:lang w:val="en-US"/>
        </w:rPr>
        <w:t>The flexible CSI measurement RS configuration to reflect the reciprocal relationship between CMR and IMR</w:t>
      </w:r>
    </w:p>
    <w:p w14:paraId="402E39F1" w14:textId="77777777" w:rsidR="00B0643B" w:rsidRDefault="00B0643B" w:rsidP="00B0643B">
      <w:pPr>
        <w:pStyle w:val="0Maintext"/>
        <w:numPr>
          <w:ilvl w:val="0"/>
          <w:numId w:val="19"/>
        </w:numPr>
        <w:spacing w:after="120" w:afterAutospacing="0" w:line="240" w:lineRule="auto"/>
        <w:rPr>
          <w:lang w:val="en-US"/>
        </w:rPr>
      </w:pPr>
      <w:r>
        <w:rPr>
          <w:lang w:val="en-US"/>
        </w:rPr>
        <w:t>The flexible CSI report quantity configuration to allow UE to report joint optimization results in terms of PMI/RI/CRI/LI/CQI.</w:t>
      </w:r>
    </w:p>
    <w:p w14:paraId="1A031DB9" w14:textId="6B4B50D2" w:rsidR="00051FB2" w:rsidRDefault="00DD34A8" w:rsidP="00E95717">
      <w:pPr>
        <w:pStyle w:val="0Maintext"/>
        <w:spacing w:after="120" w:afterAutospacing="0" w:line="240" w:lineRule="auto"/>
        <w:ind w:firstLine="0"/>
        <w:rPr>
          <w:lang w:val="en-US"/>
        </w:rPr>
      </w:pPr>
      <w:r>
        <w:rPr>
          <w:lang w:val="en-US"/>
        </w:rPr>
        <w:t>When considering multi-DCI based multi-TRP, currently, gNB schedules two independent TB from each TRP. Therefore, f</w:t>
      </w:r>
      <w:r w:rsidRPr="00DD34A8">
        <w:rPr>
          <w:lang w:val="en-US"/>
        </w:rPr>
        <w:t xml:space="preserve">or a CSI report associated with </w:t>
      </w:r>
      <w:r w:rsidR="00BB7A7C">
        <w:rPr>
          <w:lang w:val="en-US"/>
        </w:rPr>
        <w:t>multi</w:t>
      </w:r>
      <w:r w:rsidR="00BB7A7C">
        <w:rPr>
          <w:rFonts w:eastAsia="Malgun Gothic"/>
        </w:rPr>
        <w:t xml:space="preserve">-DCI based </w:t>
      </w:r>
      <w:r w:rsidRPr="00DD34A8">
        <w:rPr>
          <w:lang w:val="en-US"/>
        </w:rPr>
        <w:t>Multi-TRP/panel NCJT measurement hypothesis configured by single CSI reporting setting, the UE is expected to report</w:t>
      </w:r>
    </w:p>
    <w:p w14:paraId="06F06B60" w14:textId="77777777" w:rsidR="00E736A2" w:rsidRPr="00E736A2" w:rsidRDefault="00F61571" w:rsidP="00F61571">
      <w:pPr>
        <w:pStyle w:val="0Maintext"/>
        <w:numPr>
          <w:ilvl w:val="0"/>
          <w:numId w:val="30"/>
        </w:numPr>
        <w:spacing w:after="120" w:afterAutospacing="0" w:line="240" w:lineRule="auto"/>
        <w:rPr>
          <w:lang w:val="en-US"/>
        </w:rPr>
      </w:pPr>
      <w:r>
        <w:rPr>
          <w:rFonts w:eastAsia="Malgun Gothic"/>
        </w:rPr>
        <w:t xml:space="preserve">Two RIs, two PMIs, two LIs and </w:t>
      </w:r>
      <w:r w:rsidR="00E736A2">
        <w:rPr>
          <w:rFonts w:eastAsia="Malgun Gothic"/>
        </w:rPr>
        <w:t>two</w:t>
      </w:r>
      <w:r>
        <w:rPr>
          <w:rFonts w:eastAsia="Malgun Gothic"/>
        </w:rPr>
        <w:t xml:space="preserve"> CQI</w:t>
      </w:r>
      <w:r w:rsidR="00E736A2">
        <w:rPr>
          <w:rFonts w:eastAsia="Malgun Gothic"/>
        </w:rPr>
        <w:t>s</w:t>
      </w:r>
    </w:p>
    <w:p w14:paraId="08057177" w14:textId="77777777" w:rsidR="00B31C67" w:rsidRDefault="00051FB2" w:rsidP="00DC3D71">
      <w:pPr>
        <w:pStyle w:val="0Maintext"/>
        <w:spacing w:line="240" w:lineRule="auto"/>
        <w:ind w:firstLine="0"/>
        <w:contextualSpacing/>
        <w:rPr>
          <w:b/>
          <w:i/>
          <w:lang w:val="en-US"/>
        </w:rPr>
      </w:pPr>
      <w:r w:rsidRPr="00051FB2">
        <w:rPr>
          <w:b/>
          <w:i/>
          <w:lang w:val="en-US"/>
        </w:rPr>
        <w:t>Proposal 1</w:t>
      </w:r>
      <w:r>
        <w:rPr>
          <w:b/>
          <w:i/>
          <w:lang w:val="en-US"/>
        </w:rPr>
        <w:t xml:space="preserve"> </w:t>
      </w:r>
      <w:r w:rsidR="00B31C67">
        <w:rPr>
          <w:b/>
          <w:i/>
          <w:lang w:val="en-US"/>
        </w:rPr>
        <w:t>F</w:t>
      </w:r>
      <w:r w:rsidR="00B31C67" w:rsidRPr="00B31C67">
        <w:rPr>
          <w:b/>
          <w:i/>
          <w:lang w:val="en-US"/>
        </w:rPr>
        <w:t>or a CSI report associated with multi-DCI based Multi-TRP/panel NCJT measurement hypothesis configured by single CSI reporting setting, the UE is expected to report</w:t>
      </w:r>
    </w:p>
    <w:p w14:paraId="3C048C9D" w14:textId="53C7DE35" w:rsidR="00B0643B" w:rsidRDefault="00B31C67" w:rsidP="00B31C67">
      <w:pPr>
        <w:pStyle w:val="0Maintext"/>
        <w:numPr>
          <w:ilvl w:val="0"/>
          <w:numId w:val="30"/>
        </w:numPr>
        <w:spacing w:line="240" w:lineRule="auto"/>
        <w:contextualSpacing/>
        <w:rPr>
          <w:b/>
          <w:i/>
          <w:lang w:val="en-US"/>
        </w:rPr>
      </w:pPr>
      <w:r w:rsidRPr="00B31C67">
        <w:rPr>
          <w:b/>
          <w:i/>
          <w:lang w:val="en-US"/>
        </w:rPr>
        <w:t>Two RIs, two PMIs, two LIs and two CQIs</w:t>
      </w:r>
    </w:p>
    <w:p w14:paraId="5DBE2357" w14:textId="625EAC34" w:rsidR="008E3B4A" w:rsidRDefault="008E3B4A" w:rsidP="008E3B4A">
      <w:pPr>
        <w:pStyle w:val="0Maintext"/>
        <w:spacing w:line="240" w:lineRule="auto"/>
        <w:ind w:firstLine="0"/>
        <w:contextualSpacing/>
        <w:rPr>
          <w:b/>
          <w:i/>
          <w:lang w:val="en-US"/>
        </w:rPr>
      </w:pPr>
    </w:p>
    <w:p w14:paraId="43AF8A23" w14:textId="376912B8" w:rsidR="008E3B4A" w:rsidRDefault="008E3B4A" w:rsidP="008E3B4A">
      <w:pPr>
        <w:pStyle w:val="0Maintext"/>
        <w:spacing w:line="240" w:lineRule="auto"/>
        <w:ind w:firstLine="0"/>
        <w:contextualSpacing/>
        <w:rPr>
          <w:lang w:val="en-US"/>
        </w:rPr>
      </w:pPr>
      <w:r>
        <w:rPr>
          <w:lang w:val="en-US"/>
        </w:rPr>
        <w:t>For interference measurement under NCJT, since the transmission from both TRP interfere with each other, it is reasonable that UE should consider the CMR, including RI/PMI decision</w:t>
      </w:r>
      <w:r w:rsidR="00A207FD">
        <w:rPr>
          <w:lang w:val="en-US"/>
        </w:rPr>
        <w:t>,</w:t>
      </w:r>
      <w:r>
        <w:rPr>
          <w:lang w:val="en-US"/>
        </w:rPr>
        <w:t xml:space="preserve"> from the other TRP as the interference for the intended TRP. In other words, the RI and PMI decision from both TRP should be consider</w:t>
      </w:r>
      <w:r w:rsidR="00B05DBA">
        <w:rPr>
          <w:lang w:val="en-US"/>
        </w:rPr>
        <w:t>ed</w:t>
      </w:r>
      <w:r>
        <w:rPr>
          <w:lang w:val="en-US"/>
        </w:rPr>
        <w:t xml:space="preserve"> jointly and signals from one TRP should be considered as the interference to the other TRP.</w:t>
      </w:r>
    </w:p>
    <w:p w14:paraId="650128D2" w14:textId="4841E32A" w:rsidR="008E3B4A" w:rsidRDefault="008E3B4A" w:rsidP="008E3B4A">
      <w:pPr>
        <w:pStyle w:val="0Maintext"/>
        <w:spacing w:line="240" w:lineRule="auto"/>
        <w:ind w:firstLine="0"/>
        <w:contextualSpacing/>
        <w:rPr>
          <w:b/>
          <w:i/>
          <w:lang w:val="en-US"/>
        </w:rPr>
      </w:pPr>
    </w:p>
    <w:p w14:paraId="6F0FD26D" w14:textId="40E0BC3A" w:rsidR="00F83CE0" w:rsidRDefault="00B05DBA" w:rsidP="00B05DBA">
      <w:pPr>
        <w:pStyle w:val="0Maintext"/>
        <w:spacing w:line="240" w:lineRule="auto"/>
        <w:ind w:firstLine="0"/>
        <w:contextualSpacing/>
        <w:rPr>
          <w:b/>
          <w:i/>
          <w:lang w:val="en-US"/>
        </w:rPr>
      </w:pPr>
      <w:r w:rsidRPr="00051FB2">
        <w:rPr>
          <w:b/>
          <w:i/>
          <w:lang w:val="en-US"/>
        </w:rPr>
        <w:t xml:space="preserve">Proposal </w:t>
      </w:r>
      <w:r>
        <w:rPr>
          <w:b/>
          <w:i/>
          <w:lang w:val="en-US"/>
        </w:rPr>
        <w:t xml:space="preserve">2 For </w:t>
      </w:r>
      <w:r w:rsidRPr="00B05DBA">
        <w:rPr>
          <w:b/>
          <w:i/>
          <w:lang w:val="en-US"/>
        </w:rPr>
        <w:t>interference measurement under NCJT</w:t>
      </w:r>
      <w:r>
        <w:rPr>
          <w:b/>
          <w:i/>
          <w:lang w:val="en-US"/>
        </w:rPr>
        <w:t xml:space="preserve">, </w:t>
      </w:r>
      <w:r w:rsidRPr="00B05DBA">
        <w:rPr>
          <w:b/>
          <w:i/>
          <w:lang w:val="en-US"/>
        </w:rPr>
        <w:t>CMR, including RI/PMI decision</w:t>
      </w:r>
      <w:r>
        <w:rPr>
          <w:b/>
          <w:i/>
          <w:lang w:val="en-US"/>
        </w:rPr>
        <w:t>,</w:t>
      </w:r>
      <w:r w:rsidRPr="00B05DBA">
        <w:rPr>
          <w:b/>
          <w:i/>
          <w:lang w:val="en-US"/>
        </w:rPr>
        <w:t xml:space="preserve"> from </w:t>
      </w:r>
      <w:r w:rsidR="00F83CE0">
        <w:rPr>
          <w:b/>
          <w:i/>
          <w:lang w:val="en-US"/>
        </w:rPr>
        <w:t>one</w:t>
      </w:r>
      <w:r w:rsidR="005317FF">
        <w:rPr>
          <w:b/>
          <w:i/>
          <w:lang w:val="en-US"/>
        </w:rPr>
        <w:t xml:space="preserve"> </w:t>
      </w:r>
      <w:r w:rsidRPr="00B05DBA">
        <w:rPr>
          <w:b/>
          <w:i/>
          <w:lang w:val="en-US"/>
        </w:rPr>
        <w:t>TRP</w:t>
      </w:r>
      <w:r w:rsidR="00F83CE0">
        <w:rPr>
          <w:b/>
          <w:i/>
          <w:lang w:val="en-US"/>
        </w:rPr>
        <w:t xml:space="preserve"> should be considered as the interference, i.e. IMR, to the other TRP.</w:t>
      </w:r>
    </w:p>
    <w:p w14:paraId="22B4ABFC" w14:textId="5B12B4F9" w:rsidR="00B05DBA" w:rsidRDefault="00B05DBA" w:rsidP="008E3B4A">
      <w:pPr>
        <w:pStyle w:val="0Maintext"/>
        <w:spacing w:line="240" w:lineRule="auto"/>
        <w:ind w:firstLine="0"/>
        <w:contextualSpacing/>
        <w:rPr>
          <w:b/>
          <w:i/>
          <w:lang w:val="en-US"/>
        </w:rPr>
      </w:pPr>
    </w:p>
    <w:p w14:paraId="11A16EF6" w14:textId="77777777" w:rsidR="009A7B10" w:rsidRDefault="009A7B10" w:rsidP="008E3B4A">
      <w:pPr>
        <w:pStyle w:val="0Maintext"/>
        <w:spacing w:line="240" w:lineRule="auto"/>
        <w:ind w:firstLine="0"/>
        <w:contextualSpacing/>
        <w:rPr>
          <w:lang w:val="en-US"/>
        </w:rPr>
      </w:pPr>
      <w:r>
        <w:rPr>
          <w:lang w:val="en-US"/>
        </w:rPr>
        <w:t xml:space="preserve">For reporting mechanism, we need to consider the following three cases </w:t>
      </w:r>
    </w:p>
    <w:p w14:paraId="0E0A04F2" w14:textId="1BEFF1AB" w:rsidR="009C7F5A" w:rsidRPr="009C7F5A" w:rsidRDefault="00476419" w:rsidP="009A7B10">
      <w:pPr>
        <w:pStyle w:val="0Maintext"/>
        <w:numPr>
          <w:ilvl w:val="0"/>
          <w:numId w:val="30"/>
        </w:numPr>
        <w:spacing w:line="240" w:lineRule="auto"/>
        <w:contextualSpacing/>
        <w:rPr>
          <w:b/>
          <w:i/>
          <w:lang w:val="en-US"/>
        </w:rPr>
      </w:pPr>
      <w:r>
        <w:rPr>
          <w:lang w:val="en-US"/>
        </w:rPr>
        <w:t xml:space="preserve">Single TRP operation: </w:t>
      </w:r>
      <w:r w:rsidR="009A7B10">
        <w:rPr>
          <w:lang w:val="en-US"/>
        </w:rPr>
        <w:t xml:space="preserve">Report the best TRP under the assumption </w:t>
      </w:r>
      <w:r>
        <w:rPr>
          <w:lang w:val="en-US"/>
        </w:rPr>
        <w:t>that</w:t>
      </w:r>
      <w:r w:rsidR="009C7F5A">
        <w:rPr>
          <w:lang w:val="en-US"/>
        </w:rPr>
        <w:t xml:space="preserve"> the other TRP is blanked </w:t>
      </w:r>
    </w:p>
    <w:p w14:paraId="41A4BEDF" w14:textId="27DC674B" w:rsidR="005B5738" w:rsidRPr="005B5738" w:rsidRDefault="00476419" w:rsidP="005B5738">
      <w:pPr>
        <w:pStyle w:val="0Maintext"/>
        <w:numPr>
          <w:ilvl w:val="0"/>
          <w:numId w:val="30"/>
        </w:numPr>
        <w:spacing w:line="240" w:lineRule="auto"/>
        <w:contextualSpacing/>
        <w:rPr>
          <w:b/>
          <w:i/>
          <w:lang w:val="en-US"/>
        </w:rPr>
      </w:pPr>
      <w:r>
        <w:rPr>
          <w:lang w:val="en-US"/>
        </w:rPr>
        <w:t xml:space="preserve">Single TRP operation: </w:t>
      </w:r>
      <w:r w:rsidR="009C7F5A">
        <w:rPr>
          <w:lang w:val="en-US"/>
        </w:rPr>
        <w:t xml:space="preserve">Report each TRP under the assumption </w:t>
      </w:r>
      <w:r>
        <w:rPr>
          <w:lang w:val="en-US"/>
        </w:rPr>
        <w:t xml:space="preserve">that </w:t>
      </w:r>
      <w:r w:rsidR="009C7F5A">
        <w:rPr>
          <w:lang w:val="en-US"/>
        </w:rPr>
        <w:t xml:space="preserve">the other TRP is blanked </w:t>
      </w:r>
    </w:p>
    <w:p w14:paraId="3DB4CE16" w14:textId="067AF36D" w:rsidR="00E67B8A" w:rsidRPr="009E0039" w:rsidRDefault="005B5738" w:rsidP="005B5738">
      <w:pPr>
        <w:pStyle w:val="0Maintext"/>
        <w:numPr>
          <w:ilvl w:val="0"/>
          <w:numId w:val="30"/>
        </w:numPr>
        <w:spacing w:line="240" w:lineRule="auto"/>
        <w:contextualSpacing/>
        <w:rPr>
          <w:b/>
          <w:i/>
          <w:lang w:val="en-US"/>
        </w:rPr>
      </w:pPr>
      <w:r>
        <w:rPr>
          <w:lang w:val="en-US"/>
        </w:rPr>
        <w:t xml:space="preserve">Multiple TRP operation: Report </w:t>
      </w:r>
      <w:r w:rsidR="00296533">
        <w:rPr>
          <w:lang w:val="en-US"/>
        </w:rPr>
        <w:t>both</w:t>
      </w:r>
      <w:r>
        <w:rPr>
          <w:lang w:val="en-US"/>
        </w:rPr>
        <w:t xml:space="preserve"> TRP</w:t>
      </w:r>
      <w:r w:rsidR="009E0039">
        <w:rPr>
          <w:lang w:val="en-US"/>
        </w:rPr>
        <w:t xml:space="preserve"> under NCJT operation </w:t>
      </w:r>
    </w:p>
    <w:p w14:paraId="77B58899" w14:textId="3873BE9D" w:rsidR="009A7B10" w:rsidRDefault="009A7B10" w:rsidP="009E0039">
      <w:pPr>
        <w:pStyle w:val="0Maintext"/>
        <w:spacing w:line="240" w:lineRule="auto"/>
        <w:ind w:firstLine="0"/>
        <w:contextualSpacing/>
        <w:rPr>
          <w:lang w:val="en-US"/>
        </w:rPr>
      </w:pPr>
    </w:p>
    <w:p w14:paraId="4B645AE3" w14:textId="0C6B9501" w:rsidR="009E0039" w:rsidRDefault="009E0039" w:rsidP="009E0039">
      <w:pPr>
        <w:pStyle w:val="0Maintext"/>
        <w:spacing w:line="240" w:lineRule="auto"/>
        <w:ind w:firstLine="0"/>
        <w:contextualSpacing/>
        <w:rPr>
          <w:lang w:val="en-US"/>
        </w:rPr>
      </w:pPr>
      <w:r>
        <w:rPr>
          <w:lang w:val="en-US"/>
        </w:rPr>
        <w:t xml:space="preserve">We have the following proposal </w:t>
      </w:r>
    </w:p>
    <w:p w14:paraId="163FEF74" w14:textId="2DD1EF70" w:rsidR="009E0039" w:rsidRDefault="009E0039" w:rsidP="009E0039">
      <w:pPr>
        <w:pStyle w:val="0Maintext"/>
        <w:spacing w:line="240" w:lineRule="auto"/>
        <w:ind w:firstLine="0"/>
        <w:contextualSpacing/>
        <w:rPr>
          <w:lang w:val="en-US"/>
        </w:rPr>
      </w:pPr>
    </w:p>
    <w:p w14:paraId="0F2775EC" w14:textId="77777777" w:rsidR="0055335E" w:rsidRDefault="009E0039" w:rsidP="009E0039">
      <w:pPr>
        <w:pStyle w:val="0Maintext"/>
        <w:ind w:firstLine="0"/>
        <w:contextualSpacing/>
        <w:rPr>
          <w:b/>
          <w:i/>
          <w:lang w:val="en-US"/>
        </w:rPr>
      </w:pPr>
      <w:r w:rsidRPr="00051FB2">
        <w:rPr>
          <w:b/>
          <w:i/>
          <w:lang w:val="en-US"/>
        </w:rPr>
        <w:t xml:space="preserve">Proposal </w:t>
      </w:r>
      <w:r>
        <w:rPr>
          <w:b/>
          <w:i/>
          <w:lang w:val="en-US"/>
        </w:rPr>
        <w:t xml:space="preserve">3 </w:t>
      </w:r>
      <w:r w:rsidRPr="009E0039">
        <w:rPr>
          <w:b/>
          <w:i/>
          <w:lang w:val="en-US"/>
        </w:rPr>
        <w:t xml:space="preserve">For reporting mechanism, </w:t>
      </w:r>
      <w:r w:rsidR="0055335E">
        <w:rPr>
          <w:b/>
          <w:i/>
          <w:lang w:val="en-US"/>
        </w:rPr>
        <w:t>regarding the following three cases</w:t>
      </w:r>
    </w:p>
    <w:p w14:paraId="7B675A87" w14:textId="4431D100" w:rsidR="009E0039" w:rsidRPr="009E0039" w:rsidRDefault="009E0039" w:rsidP="0045568C">
      <w:pPr>
        <w:pStyle w:val="0Maintext"/>
        <w:numPr>
          <w:ilvl w:val="0"/>
          <w:numId w:val="30"/>
        </w:numPr>
        <w:spacing w:line="240" w:lineRule="auto"/>
        <w:contextualSpacing/>
        <w:rPr>
          <w:b/>
          <w:i/>
          <w:lang w:val="en-US"/>
        </w:rPr>
      </w:pPr>
      <w:r w:rsidRPr="009E0039">
        <w:rPr>
          <w:b/>
          <w:i/>
          <w:lang w:val="en-US"/>
        </w:rPr>
        <w:t xml:space="preserve">Single TRP operation: Report the best TRP under the assumption that the other TRP is blanked </w:t>
      </w:r>
    </w:p>
    <w:p w14:paraId="0550241E" w14:textId="5132C65C" w:rsidR="009E0039" w:rsidRDefault="009E0039" w:rsidP="0045568C">
      <w:pPr>
        <w:pStyle w:val="0Maintext"/>
        <w:numPr>
          <w:ilvl w:val="0"/>
          <w:numId w:val="30"/>
        </w:numPr>
        <w:spacing w:line="240" w:lineRule="auto"/>
        <w:contextualSpacing/>
        <w:rPr>
          <w:b/>
          <w:i/>
          <w:lang w:val="en-US"/>
        </w:rPr>
      </w:pPr>
      <w:r w:rsidRPr="009E0039">
        <w:rPr>
          <w:b/>
          <w:i/>
          <w:lang w:val="en-US"/>
        </w:rPr>
        <w:t xml:space="preserve">Single TRP operation: Report each TRP under the assumption that the other TRP is blanked </w:t>
      </w:r>
    </w:p>
    <w:p w14:paraId="1F4A7AFB" w14:textId="6A26ED95" w:rsidR="009E0039" w:rsidRDefault="009E0039" w:rsidP="0045568C">
      <w:pPr>
        <w:pStyle w:val="0Maintext"/>
        <w:numPr>
          <w:ilvl w:val="0"/>
          <w:numId w:val="30"/>
        </w:numPr>
        <w:spacing w:line="240" w:lineRule="auto"/>
        <w:contextualSpacing/>
        <w:rPr>
          <w:b/>
          <w:i/>
          <w:lang w:val="en-US"/>
        </w:rPr>
      </w:pPr>
      <w:r w:rsidRPr="009E0039">
        <w:rPr>
          <w:b/>
          <w:i/>
          <w:lang w:val="en-US"/>
        </w:rPr>
        <w:t>Multiple TRP operation: Report both TRP under NCJT operation</w:t>
      </w:r>
    </w:p>
    <w:p w14:paraId="6C1A1111" w14:textId="12AE9E42" w:rsidR="00BE6463" w:rsidRDefault="00BE6463" w:rsidP="00BE6463">
      <w:pPr>
        <w:pStyle w:val="0Maintext"/>
        <w:spacing w:line="240" w:lineRule="auto"/>
        <w:ind w:firstLine="0"/>
        <w:contextualSpacing/>
        <w:rPr>
          <w:b/>
          <w:i/>
          <w:lang w:val="en-US"/>
        </w:rPr>
      </w:pPr>
      <w:r>
        <w:rPr>
          <w:b/>
          <w:i/>
          <w:lang w:val="en-US"/>
        </w:rPr>
        <w:t xml:space="preserve">gNB can configure one or multiple of them </w:t>
      </w:r>
    </w:p>
    <w:p w14:paraId="4BD3CCB3" w14:textId="6026D7DE" w:rsidR="00BE6463" w:rsidRDefault="00BE6463" w:rsidP="00BE6463">
      <w:pPr>
        <w:pStyle w:val="0Maintext"/>
        <w:numPr>
          <w:ilvl w:val="0"/>
          <w:numId w:val="30"/>
        </w:numPr>
        <w:spacing w:line="240" w:lineRule="auto"/>
        <w:contextualSpacing/>
        <w:rPr>
          <w:b/>
          <w:i/>
          <w:lang w:val="en-US"/>
        </w:rPr>
      </w:pPr>
      <w:r>
        <w:rPr>
          <w:b/>
          <w:i/>
          <w:lang w:val="en-US"/>
        </w:rPr>
        <w:t>UE can independently indicate whether UE supports each reporting or not</w:t>
      </w:r>
      <w:r w:rsidR="00391D67">
        <w:rPr>
          <w:b/>
          <w:i/>
          <w:lang w:val="en-US"/>
        </w:rPr>
        <w:t xml:space="preserve"> as capability</w:t>
      </w:r>
    </w:p>
    <w:p w14:paraId="34A918F5" w14:textId="32F04A10" w:rsidR="009B4E56" w:rsidRPr="009B4E56" w:rsidRDefault="00BE6463" w:rsidP="009B4E56">
      <w:pPr>
        <w:pStyle w:val="0Maintext"/>
        <w:numPr>
          <w:ilvl w:val="0"/>
          <w:numId w:val="30"/>
        </w:numPr>
        <w:spacing w:line="240" w:lineRule="auto"/>
        <w:contextualSpacing/>
        <w:rPr>
          <w:b/>
          <w:i/>
          <w:lang w:val="en-US"/>
        </w:rPr>
      </w:pPr>
      <w:r>
        <w:rPr>
          <w:b/>
          <w:i/>
          <w:lang w:val="en-US"/>
        </w:rPr>
        <w:t>The CPU and active RS counting rule needs to be further discussed and clarifie</w:t>
      </w:r>
      <w:r w:rsidR="009B4E56">
        <w:rPr>
          <w:b/>
          <w:i/>
          <w:lang w:val="en-US"/>
        </w:rPr>
        <w:t>d</w:t>
      </w:r>
    </w:p>
    <w:p w14:paraId="476EFBD5" w14:textId="77777777" w:rsidR="00B83BC5" w:rsidRDefault="00B83BC5" w:rsidP="009F4770">
      <w:pPr>
        <w:pStyle w:val="Heading1"/>
      </w:pPr>
      <w:r>
        <w:t>CSI enhancement with partial DL/UL channel reciprocity</w:t>
      </w:r>
    </w:p>
    <w:p w14:paraId="2FE07F6A" w14:textId="3D7B0ED0" w:rsidR="003D6A73" w:rsidRDefault="00E5593E" w:rsidP="00E95717">
      <w:pPr>
        <w:pStyle w:val="0Maintext"/>
        <w:spacing w:after="120" w:afterAutospacing="0" w:line="240" w:lineRule="auto"/>
        <w:ind w:firstLine="0"/>
        <w:rPr>
          <w:lang w:val="en-US"/>
        </w:rPr>
      </w:pPr>
      <w:r>
        <w:rPr>
          <w:lang w:val="en-US"/>
        </w:rPr>
        <w:t xml:space="preserve">Even for FDD spectrum, it is believed that DL and UL channel still have certain </w:t>
      </w:r>
      <w:r w:rsidR="003D6A73">
        <w:rPr>
          <w:lang w:val="en-US"/>
        </w:rPr>
        <w:t>reciprocity, i.e., share similar channel statistic, even though the actual channel can be highly uncorrelated. For DL/UL channel partial reciprocity, it is generally the observation that the following two channel properties can be very similar between DL and UL</w:t>
      </w:r>
    </w:p>
    <w:p w14:paraId="3592029D" w14:textId="4101CF54" w:rsidR="003D6A73" w:rsidRDefault="003D6A73" w:rsidP="003D6A73">
      <w:pPr>
        <w:pStyle w:val="0Maintext"/>
        <w:numPr>
          <w:ilvl w:val="0"/>
          <w:numId w:val="20"/>
        </w:numPr>
        <w:spacing w:after="120" w:afterAutospacing="0" w:line="240" w:lineRule="auto"/>
        <w:rPr>
          <w:lang w:val="en-US"/>
        </w:rPr>
      </w:pPr>
      <w:r>
        <w:rPr>
          <w:lang w:val="en-US"/>
        </w:rPr>
        <w:t>Channel delay and power profile</w:t>
      </w:r>
    </w:p>
    <w:p w14:paraId="4C004271" w14:textId="7D7BA107" w:rsidR="003D6A73" w:rsidRDefault="003D6A73" w:rsidP="003D6A73">
      <w:pPr>
        <w:pStyle w:val="0Maintext"/>
        <w:numPr>
          <w:ilvl w:val="0"/>
          <w:numId w:val="20"/>
        </w:numPr>
        <w:spacing w:after="120" w:afterAutospacing="0" w:line="240" w:lineRule="auto"/>
        <w:rPr>
          <w:lang w:val="en-US"/>
        </w:rPr>
      </w:pPr>
      <w:r>
        <w:rPr>
          <w:lang w:val="en-US"/>
        </w:rPr>
        <w:t>Channel angle in terms of AoA/AoD</w:t>
      </w:r>
    </w:p>
    <w:p w14:paraId="4CAA5FD3" w14:textId="4A32DA85" w:rsidR="003D6A73" w:rsidRDefault="003D6A73" w:rsidP="00E95717">
      <w:pPr>
        <w:pStyle w:val="0Maintext"/>
        <w:spacing w:after="120" w:afterAutospacing="0" w:line="240" w:lineRule="auto"/>
        <w:ind w:firstLine="0"/>
        <w:rPr>
          <w:lang w:val="en-US"/>
        </w:rPr>
      </w:pPr>
      <w:r>
        <w:rPr>
          <w:lang w:val="en-US"/>
        </w:rPr>
        <w:t>In general, this is assuming that the DL and UL go through the similar reflection and scattering, and the wavelength of DL and UL</w:t>
      </w:r>
      <w:r w:rsidR="00E37249">
        <w:rPr>
          <w:lang w:val="en-US"/>
        </w:rPr>
        <w:t xml:space="preserve"> signals</w:t>
      </w:r>
      <w:r>
        <w:rPr>
          <w:lang w:val="en-US"/>
        </w:rPr>
        <w:t xml:space="preserve"> </w:t>
      </w:r>
      <w:r w:rsidR="00605E7E">
        <w:rPr>
          <w:lang w:val="en-US"/>
        </w:rPr>
        <w:t>are</w:t>
      </w:r>
      <w:r>
        <w:rPr>
          <w:lang w:val="en-US"/>
        </w:rPr>
        <w:t xml:space="preserve"> also similar even with </w:t>
      </w:r>
      <w:r w:rsidR="004B22CF">
        <w:rPr>
          <w:lang w:val="en-US"/>
        </w:rPr>
        <w:t xml:space="preserve">frequency </w:t>
      </w:r>
      <w:r>
        <w:rPr>
          <w:lang w:val="en-US"/>
        </w:rPr>
        <w:t xml:space="preserve">duplexing </w:t>
      </w:r>
      <w:r w:rsidR="004B22CF">
        <w:rPr>
          <w:lang w:val="en-US"/>
        </w:rPr>
        <w:t>separation</w:t>
      </w:r>
      <w:r>
        <w:rPr>
          <w:lang w:val="en-US"/>
        </w:rPr>
        <w:t xml:space="preserve">. </w:t>
      </w:r>
    </w:p>
    <w:p w14:paraId="7921CB1D" w14:textId="1F02134A" w:rsidR="004B4282" w:rsidRDefault="004B4282" w:rsidP="00E95717">
      <w:pPr>
        <w:pStyle w:val="0Maintext"/>
        <w:spacing w:after="120" w:afterAutospacing="0" w:line="240" w:lineRule="auto"/>
        <w:ind w:firstLine="0"/>
        <w:rPr>
          <w:lang w:val="en-US"/>
        </w:rPr>
      </w:pPr>
      <w:r>
        <w:rPr>
          <w:lang w:val="en-US"/>
        </w:rPr>
        <w:t>In last meeting, CSI-RS enhancement and potential SD-FD paring concept was discussed. Currently, we support CSI-RS with maximum 32 ports, which can be configured for both reciprocity and non-reciprocity based CSI report. For non-reciprocity based CSI report, gNB needs to sound all the transmit port for UE to feedback the CSI. However, for reciprocity based CSI, gNB already acquire</w:t>
      </w:r>
      <w:r w:rsidR="00231A71">
        <w:rPr>
          <w:lang w:val="en-US"/>
        </w:rPr>
        <w:t>s</w:t>
      </w:r>
      <w:r>
        <w:rPr>
          <w:lang w:val="en-US"/>
        </w:rPr>
        <w:t xml:space="preserve"> certain </w:t>
      </w:r>
      <w:r w:rsidR="00231A71">
        <w:rPr>
          <w:lang w:val="en-US"/>
        </w:rPr>
        <w:t xml:space="preserve">DL </w:t>
      </w:r>
      <w:r>
        <w:rPr>
          <w:lang w:val="en-US"/>
        </w:rPr>
        <w:t xml:space="preserve">channel information based on the UL channel estimate, and gNB already </w:t>
      </w:r>
      <w:r w:rsidR="00996E91">
        <w:rPr>
          <w:lang w:val="en-US"/>
        </w:rPr>
        <w:t>precode</w:t>
      </w:r>
      <w:r>
        <w:rPr>
          <w:lang w:val="en-US"/>
        </w:rPr>
        <w:t xml:space="preserve"> the CSI-RS with the consideration of the maximum MIMO layer</w:t>
      </w:r>
      <w:r w:rsidR="005624DF">
        <w:rPr>
          <w:lang w:val="en-US"/>
        </w:rPr>
        <w:t>s</w:t>
      </w:r>
      <w:r>
        <w:rPr>
          <w:lang w:val="en-US"/>
        </w:rPr>
        <w:t xml:space="preserve"> the </w:t>
      </w:r>
      <w:r w:rsidR="00A95C2E">
        <w:rPr>
          <w:lang w:val="en-US"/>
        </w:rPr>
        <w:t>UE</w:t>
      </w:r>
      <w:r>
        <w:rPr>
          <w:lang w:val="en-US"/>
        </w:rPr>
        <w:t xml:space="preserve"> can support, i.e., the maximum Rx ports at the UE side. Normally, the maximum number of Rx ports at the </w:t>
      </w:r>
      <w:r>
        <w:rPr>
          <w:lang w:val="en-US"/>
        </w:rPr>
        <w:lastRenderedPageBreak/>
        <w:t>UE side is much smaller than the maximum number of Tx ports at the gNB side, as results, 32 port CSI-RS should be enough for the reciprocity based CSI feedback</w:t>
      </w:r>
      <w:r w:rsidR="00996E91">
        <w:rPr>
          <w:lang w:val="en-US"/>
        </w:rPr>
        <w:t>, i.e., port selection codebook</w:t>
      </w:r>
      <w:r>
        <w:rPr>
          <w:lang w:val="en-US"/>
        </w:rPr>
        <w:t xml:space="preserve">. </w:t>
      </w:r>
    </w:p>
    <w:p w14:paraId="46D1EA17" w14:textId="72C25CED" w:rsidR="009B4E56" w:rsidRDefault="00A26CB0" w:rsidP="00E95717">
      <w:pPr>
        <w:pStyle w:val="0Maintext"/>
        <w:spacing w:after="120" w:afterAutospacing="0" w:line="240" w:lineRule="auto"/>
        <w:ind w:firstLine="0"/>
        <w:rPr>
          <w:lang w:val="en-US"/>
        </w:rPr>
      </w:pPr>
      <w:r>
        <w:rPr>
          <w:lang w:val="en-US"/>
        </w:rPr>
        <w:t>On the other side, CSI-RS capability can be an issue for reciprocity based CSI feedback since gNB need</w:t>
      </w:r>
      <w:r w:rsidR="0085621E">
        <w:rPr>
          <w:lang w:val="en-US"/>
        </w:rPr>
        <w:t>s</w:t>
      </w:r>
      <w:r>
        <w:rPr>
          <w:lang w:val="en-US"/>
        </w:rPr>
        <w:t xml:space="preserve"> to precode the CSI-RS differently for each user, as different user may experience different channel. </w:t>
      </w:r>
      <w:r w:rsidR="009B4E56">
        <w:rPr>
          <w:lang w:val="en-US"/>
        </w:rPr>
        <w:t xml:space="preserve">There can be a need to increase the multiplexing order, or capability, of CSI-RS by allowing more users to be configured with different CSI-RS with </w:t>
      </w:r>
      <w:r w:rsidR="002D213F">
        <w:rPr>
          <w:lang w:val="en-US"/>
        </w:rPr>
        <w:t xml:space="preserve">the </w:t>
      </w:r>
      <w:r w:rsidR="009B4E56">
        <w:rPr>
          <w:lang w:val="en-US"/>
        </w:rPr>
        <w:t xml:space="preserve">same </w:t>
      </w:r>
      <w:r w:rsidR="002D213F">
        <w:rPr>
          <w:lang w:val="en-US"/>
        </w:rPr>
        <w:t>amount</w:t>
      </w:r>
      <w:r w:rsidR="009B4E56">
        <w:rPr>
          <w:lang w:val="en-US"/>
        </w:rPr>
        <w:t xml:space="preserve"> of REs. After analyzing the CSI-RS configuration allowed by the current specification 38.211, we believe the current CSI-RS already allows very flexible CSI-RS configuration. If there is any enhancement needed, allowing lower density can be a simple and clean solution. In summary, we have the following proposal </w:t>
      </w:r>
    </w:p>
    <w:p w14:paraId="6E760350" w14:textId="77777777" w:rsidR="009B4E56" w:rsidRDefault="009B4E56" w:rsidP="009B4E56">
      <w:pPr>
        <w:pStyle w:val="0Maintext"/>
        <w:ind w:firstLine="0"/>
        <w:contextualSpacing/>
        <w:rPr>
          <w:b/>
          <w:i/>
          <w:lang w:val="en-US"/>
        </w:rPr>
      </w:pPr>
      <w:r w:rsidRPr="00051FB2">
        <w:rPr>
          <w:b/>
          <w:i/>
          <w:lang w:val="en-US"/>
        </w:rPr>
        <w:t xml:space="preserve">Proposal </w:t>
      </w:r>
      <w:r>
        <w:rPr>
          <w:b/>
          <w:i/>
          <w:lang w:val="en-US"/>
        </w:rPr>
        <w:t xml:space="preserve">4 </w:t>
      </w:r>
      <w:r w:rsidRPr="009E0039">
        <w:rPr>
          <w:b/>
          <w:i/>
          <w:lang w:val="en-US"/>
        </w:rPr>
        <w:t xml:space="preserve">For </w:t>
      </w:r>
      <w:r>
        <w:rPr>
          <w:b/>
          <w:i/>
          <w:lang w:val="en-US"/>
        </w:rPr>
        <w:t>port selection codebook enhancement,</w:t>
      </w:r>
    </w:p>
    <w:p w14:paraId="0FF90C3B" w14:textId="77777777" w:rsidR="009B4E56" w:rsidRDefault="009B4E56" w:rsidP="009B4E56">
      <w:pPr>
        <w:pStyle w:val="0Maintext"/>
        <w:numPr>
          <w:ilvl w:val="0"/>
          <w:numId w:val="30"/>
        </w:numPr>
        <w:spacing w:line="240" w:lineRule="auto"/>
        <w:contextualSpacing/>
        <w:rPr>
          <w:b/>
          <w:i/>
          <w:lang w:val="en-US"/>
        </w:rPr>
      </w:pPr>
      <w:r>
        <w:rPr>
          <w:b/>
          <w:i/>
          <w:lang w:val="en-US"/>
        </w:rPr>
        <w:t>Do not introduce SD-FD pairing</w:t>
      </w:r>
    </w:p>
    <w:p w14:paraId="5F51E578" w14:textId="77777777" w:rsidR="009B4E56" w:rsidRDefault="009B4E56" w:rsidP="009B4E56">
      <w:pPr>
        <w:pStyle w:val="0Maintext"/>
        <w:numPr>
          <w:ilvl w:val="0"/>
          <w:numId w:val="30"/>
        </w:numPr>
        <w:spacing w:line="240" w:lineRule="auto"/>
        <w:contextualSpacing/>
        <w:rPr>
          <w:b/>
          <w:i/>
          <w:lang w:val="en-US"/>
        </w:rPr>
      </w:pPr>
      <w:r>
        <w:rPr>
          <w:b/>
          <w:i/>
          <w:lang w:val="en-US"/>
        </w:rPr>
        <w:t xml:space="preserve">Do not introduce CSI-RS with more than 32 ports </w:t>
      </w:r>
    </w:p>
    <w:p w14:paraId="67104B51" w14:textId="2B77E0A9" w:rsidR="00372263" w:rsidRDefault="009B4E56" w:rsidP="009B4E56">
      <w:pPr>
        <w:pStyle w:val="0Maintext"/>
        <w:numPr>
          <w:ilvl w:val="0"/>
          <w:numId w:val="30"/>
        </w:numPr>
        <w:spacing w:line="240" w:lineRule="auto"/>
        <w:contextualSpacing/>
        <w:rPr>
          <w:b/>
          <w:i/>
          <w:lang w:val="en-US"/>
        </w:rPr>
      </w:pPr>
      <w:r>
        <w:rPr>
          <w:b/>
          <w:i/>
          <w:lang w:val="en-US"/>
        </w:rPr>
        <w:t>We can consider CSI-RS enhancement to allow more user</w:t>
      </w:r>
      <w:r w:rsidR="009018CA">
        <w:rPr>
          <w:b/>
          <w:i/>
          <w:lang w:val="en-US"/>
        </w:rPr>
        <w:t>s</w:t>
      </w:r>
      <w:r>
        <w:rPr>
          <w:b/>
          <w:i/>
          <w:lang w:val="en-US"/>
        </w:rPr>
        <w:t xml:space="preserve"> to be multiplexed in the same amount of REs, solution can be allowing lower density CSI-RS, e.g., 0.5, 0.25</w:t>
      </w:r>
    </w:p>
    <w:p w14:paraId="42A2EE24" w14:textId="77777777" w:rsidR="009B4E56" w:rsidRPr="009B4E56" w:rsidRDefault="009B4E56" w:rsidP="009B4E56">
      <w:pPr>
        <w:pStyle w:val="0Maintext"/>
        <w:spacing w:line="240" w:lineRule="auto"/>
        <w:ind w:left="720" w:firstLine="0"/>
        <w:contextualSpacing/>
        <w:rPr>
          <w:b/>
          <w:i/>
          <w:lang w:val="en-US"/>
        </w:rPr>
      </w:pPr>
    </w:p>
    <w:p w14:paraId="61E9BBA6" w14:textId="1511BCD7" w:rsidR="00F73F4E" w:rsidRDefault="00372263" w:rsidP="00C91F93">
      <w:pPr>
        <w:pStyle w:val="0Maintext"/>
        <w:spacing w:after="120" w:afterAutospacing="0" w:line="240" w:lineRule="auto"/>
        <w:ind w:firstLine="0"/>
        <w:rPr>
          <w:lang w:val="en-US"/>
        </w:rPr>
      </w:pPr>
      <w:r>
        <w:rPr>
          <w:lang w:val="en-US"/>
        </w:rPr>
        <w:t>Delay and power profile determine the frequency selectivity of the channel. To handle the frequency selective channel, Rel-15</w:t>
      </w:r>
      <w:r w:rsidR="00F73F4E">
        <w:rPr>
          <w:lang w:val="en-US"/>
        </w:rPr>
        <w:t>/16</w:t>
      </w:r>
      <w:r>
        <w:rPr>
          <w:lang w:val="en-US"/>
        </w:rPr>
        <w:t xml:space="preserve"> CSI allows both the Wide</w:t>
      </w:r>
      <w:r w:rsidR="00F73F4E">
        <w:rPr>
          <w:lang w:val="en-US"/>
        </w:rPr>
        <w:t>band and Subband CSI reporting. For Subband configuration, NW can select one of the two possible subband sizes via RRC for the BWP whose size is greater than or equal to 24 PRB. If NW can obtain the channel frequency selectivity more dynamically via the SRS measurement, more dynamic wideband and subband CSI reporting configuration can be considered</w:t>
      </w:r>
    </w:p>
    <w:p w14:paraId="7E45B5AE" w14:textId="5052EA39" w:rsidR="00C64C0F" w:rsidRDefault="00C64C0F" w:rsidP="00C64C0F">
      <w:pPr>
        <w:pStyle w:val="0Maintext"/>
        <w:spacing w:after="120" w:afterAutospacing="0" w:line="240" w:lineRule="auto"/>
        <w:ind w:firstLine="0"/>
        <w:rPr>
          <w:b/>
          <w:i/>
          <w:lang w:val="en-US"/>
        </w:rPr>
      </w:pPr>
      <w:r w:rsidRPr="00051FB2">
        <w:rPr>
          <w:b/>
          <w:i/>
          <w:lang w:val="en-US"/>
        </w:rPr>
        <w:t xml:space="preserve">Proposal </w:t>
      </w:r>
      <w:r w:rsidR="009B4E56">
        <w:rPr>
          <w:b/>
          <w:i/>
          <w:lang w:val="en-US"/>
        </w:rPr>
        <w:t>5</w:t>
      </w:r>
      <w:r w:rsidR="00F73F4E">
        <w:rPr>
          <w:b/>
          <w:i/>
          <w:lang w:val="en-US"/>
        </w:rPr>
        <w:t xml:space="preserve"> For CSI enhancement utilizing partial </w:t>
      </w:r>
      <w:r w:rsidR="00C15A43">
        <w:rPr>
          <w:b/>
          <w:i/>
          <w:lang w:val="en-US"/>
        </w:rPr>
        <w:t>reciprocity of DL/U</w:t>
      </w:r>
      <w:r w:rsidR="009018CA">
        <w:rPr>
          <w:b/>
          <w:i/>
          <w:lang w:val="en-US"/>
        </w:rPr>
        <w:t>L</w:t>
      </w:r>
      <w:r w:rsidR="00C15A43">
        <w:rPr>
          <w:b/>
          <w:i/>
          <w:lang w:val="en-US"/>
        </w:rPr>
        <w:t xml:space="preserve"> </w:t>
      </w:r>
      <w:r w:rsidR="00226C5F">
        <w:rPr>
          <w:b/>
          <w:i/>
          <w:lang w:val="en-US"/>
        </w:rPr>
        <w:t>channels, more</w:t>
      </w:r>
      <w:r w:rsidR="00C15A43" w:rsidRPr="00C15A43">
        <w:rPr>
          <w:b/>
          <w:i/>
          <w:lang w:val="en-US"/>
        </w:rPr>
        <w:t xml:space="preserve"> </w:t>
      </w:r>
      <w:r w:rsidR="009018CA">
        <w:rPr>
          <w:b/>
          <w:i/>
          <w:lang w:val="en-US"/>
        </w:rPr>
        <w:t>flexible</w:t>
      </w:r>
      <w:r w:rsidR="00C15A43" w:rsidRPr="00C15A43">
        <w:rPr>
          <w:b/>
          <w:i/>
          <w:lang w:val="en-US"/>
        </w:rPr>
        <w:t xml:space="preserve"> wideband and subband CSI reporting configuration can be considered</w:t>
      </w:r>
    </w:p>
    <w:p w14:paraId="1661A11B" w14:textId="7A2AC8F6" w:rsidR="005F0932" w:rsidRDefault="005F0932" w:rsidP="00C64C0F">
      <w:pPr>
        <w:pStyle w:val="0Maintext"/>
        <w:spacing w:after="120" w:afterAutospacing="0" w:line="240" w:lineRule="auto"/>
        <w:ind w:firstLine="0"/>
        <w:rPr>
          <w:b/>
          <w:i/>
          <w:lang w:val="en-US"/>
        </w:rPr>
      </w:pPr>
      <w:r w:rsidRPr="00051FB2">
        <w:rPr>
          <w:b/>
          <w:i/>
          <w:lang w:val="en-US"/>
        </w:rPr>
        <w:t xml:space="preserve">Proposal </w:t>
      </w:r>
      <w:r>
        <w:rPr>
          <w:b/>
          <w:i/>
          <w:lang w:val="en-US"/>
        </w:rPr>
        <w:t xml:space="preserve">6 For CSI enhancement utilizing partial reciprocity of DL/UL channels, </w:t>
      </w:r>
      <w:r w:rsidRPr="005F0932">
        <w:rPr>
          <w:b/>
          <w:i/>
          <w:lang w:val="en-US"/>
        </w:rPr>
        <w:t xml:space="preserve">W1 </w:t>
      </w:r>
      <w:r>
        <w:rPr>
          <w:b/>
          <w:i/>
          <w:lang w:val="en-US"/>
        </w:rPr>
        <w:t xml:space="preserve">is </w:t>
      </w:r>
      <w:r w:rsidR="009E6199">
        <w:rPr>
          <w:b/>
          <w:i/>
          <w:lang w:val="en-US"/>
        </w:rPr>
        <w:t>polarization</w:t>
      </w:r>
      <w:r>
        <w:rPr>
          <w:b/>
          <w:i/>
          <w:lang w:val="en-US"/>
        </w:rPr>
        <w:t xml:space="preserve"> common</w:t>
      </w:r>
    </w:p>
    <w:p w14:paraId="022777CA" w14:textId="3130A35F" w:rsidR="00041988" w:rsidRDefault="00C84FE2" w:rsidP="003105DC">
      <w:pPr>
        <w:pStyle w:val="Heading1"/>
      </w:pPr>
      <w:r>
        <w:t>Conclusion</w:t>
      </w:r>
    </w:p>
    <w:p w14:paraId="00F20310" w14:textId="77777777" w:rsidR="009D2098" w:rsidRDefault="009D2098" w:rsidP="009D2098">
      <w:pPr>
        <w:pStyle w:val="0Maintext"/>
        <w:spacing w:after="120" w:afterAutospacing="0" w:line="240" w:lineRule="auto"/>
        <w:ind w:firstLine="0"/>
        <w:rPr>
          <w:lang w:val="en-US"/>
        </w:rPr>
      </w:pPr>
      <w:r>
        <w:rPr>
          <w:lang w:val="en-US"/>
        </w:rPr>
        <w:t>In RAN#86 meeting, Rel-17 FeMIMO WI was approved in RP-193133 [1]. Four main areas haven been identified for the Rel-17 FeMIMO, namely</w:t>
      </w:r>
    </w:p>
    <w:p w14:paraId="5F6C26FF" w14:textId="77777777" w:rsidR="009D2098" w:rsidRPr="00A56BF2" w:rsidRDefault="009D2098" w:rsidP="009D2098">
      <w:pPr>
        <w:pStyle w:val="0Maintext"/>
        <w:numPr>
          <w:ilvl w:val="0"/>
          <w:numId w:val="17"/>
        </w:numPr>
        <w:spacing w:after="120" w:afterAutospacing="0" w:line="240" w:lineRule="auto"/>
        <w:contextualSpacing/>
        <w:rPr>
          <w:lang w:val="en-US"/>
        </w:rPr>
      </w:pPr>
      <w:r w:rsidRPr="0051690F">
        <w:t>Enhancement on multi-beam operation, mainly targeting FR2 while also applicable to FR1</w:t>
      </w:r>
    </w:p>
    <w:p w14:paraId="5320E897" w14:textId="77777777" w:rsidR="009D2098" w:rsidRPr="00A56BF2" w:rsidRDefault="009D2098" w:rsidP="009D2098">
      <w:pPr>
        <w:pStyle w:val="0Maintext"/>
        <w:numPr>
          <w:ilvl w:val="0"/>
          <w:numId w:val="17"/>
        </w:numPr>
        <w:spacing w:after="120" w:afterAutospacing="0" w:line="240" w:lineRule="auto"/>
        <w:contextualSpacing/>
        <w:rPr>
          <w:lang w:val="en-US"/>
        </w:rPr>
      </w:pPr>
      <w:r w:rsidRPr="0051690F">
        <w:t>Enhancement on the support for multi-TRP deployment, targeting both FR1 and FR2</w:t>
      </w:r>
    </w:p>
    <w:p w14:paraId="3087DA00" w14:textId="77777777" w:rsidR="009D2098" w:rsidRPr="00A56BF2" w:rsidRDefault="009D2098" w:rsidP="009D2098">
      <w:pPr>
        <w:pStyle w:val="0Maintext"/>
        <w:numPr>
          <w:ilvl w:val="0"/>
          <w:numId w:val="17"/>
        </w:numPr>
        <w:spacing w:after="120" w:afterAutospacing="0" w:line="240" w:lineRule="auto"/>
        <w:contextualSpacing/>
        <w:rPr>
          <w:lang w:val="en-US"/>
        </w:rPr>
      </w:pPr>
      <w:r w:rsidRPr="0051690F">
        <w:t>Enhancement on SRS, targeting both FR1 and FR2</w:t>
      </w:r>
    </w:p>
    <w:p w14:paraId="66C2F01D" w14:textId="77777777" w:rsidR="009D2098" w:rsidRDefault="009D2098" w:rsidP="009D2098">
      <w:pPr>
        <w:pStyle w:val="0Maintext"/>
        <w:numPr>
          <w:ilvl w:val="0"/>
          <w:numId w:val="17"/>
        </w:numPr>
        <w:spacing w:after="120" w:afterAutospacing="0" w:line="240" w:lineRule="auto"/>
        <w:contextualSpacing/>
        <w:rPr>
          <w:lang w:val="en-US"/>
        </w:rPr>
      </w:pPr>
      <w:r w:rsidRPr="0051690F">
        <w:t>Enhancement on CSI measurement and reporting</w:t>
      </w:r>
    </w:p>
    <w:p w14:paraId="5F8278A0" w14:textId="77777777" w:rsidR="009D2098" w:rsidRPr="00BB2F81" w:rsidRDefault="009D2098" w:rsidP="009D2098">
      <w:pPr>
        <w:pStyle w:val="0Maintext"/>
        <w:spacing w:after="120" w:afterAutospacing="0" w:line="240" w:lineRule="auto"/>
        <w:ind w:left="720" w:firstLine="0"/>
        <w:contextualSpacing/>
        <w:rPr>
          <w:lang w:val="en-US"/>
        </w:rPr>
      </w:pPr>
    </w:p>
    <w:p w14:paraId="112D7D72" w14:textId="632BA9CA" w:rsidR="009D2098" w:rsidRDefault="009D2098" w:rsidP="009D2098">
      <w:pPr>
        <w:pStyle w:val="0Maintext"/>
        <w:spacing w:after="120" w:afterAutospacing="0" w:line="240" w:lineRule="auto"/>
        <w:ind w:firstLine="0"/>
        <w:rPr>
          <w:lang w:val="en-US"/>
        </w:rPr>
      </w:pPr>
      <w:r>
        <w:rPr>
          <w:lang w:val="en-US"/>
        </w:rPr>
        <w:t xml:space="preserve">Regarding CSI measurement and reporting enhancement, </w:t>
      </w:r>
      <w:r w:rsidR="00956C8A">
        <w:rPr>
          <w:lang w:val="en-US"/>
        </w:rPr>
        <w:t>i</w:t>
      </w:r>
      <w:r>
        <w:rPr>
          <w:lang w:val="en-US"/>
        </w:rPr>
        <w:t xml:space="preserve">n this contribution, we provide our views on the following areas </w:t>
      </w:r>
    </w:p>
    <w:p w14:paraId="19323CC2" w14:textId="77777777" w:rsidR="009D2098" w:rsidRDefault="009D2098" w:rsidP="009D2098">
      <w:pPr>
        <w:pStyle w:val="0Maintext"/>
        <w:numPr>
          <w:ilvl w:val="0"/>
          <w:numId w:val="12"/>
        </w:numPr>
        <w:spacing w:after="120"/>
        <w:rPr>
          <w:lang w:val="en-US"/>
        </w:rPr>
      </w:pPr>
      <w:r>
        <w:rPr>
          <w:lang w:val="en-US"/>
        </w:rPr>
        <w:t xml:space="preserve">CSI measurement and reporting enhancement for MTRP </w:t>
      </w:r>
    </w:p>
    <w:p w14:paraId="375196C0" w14:textId="77777777" w:rsidR="009D2098" w:rsidRDefault="009D2098" w:rsidP="009D2098">
      <w:pPr>
        <w:pStyle w:val="0Maintext"/>
        <w:numPr>
          <w:ilvl w:val="0"/>
          <w:numId w:val="12"/>
        </w:numPr>
        <w:spacing w:after="120"/>
        <w:rPr>
          <w:lang w:val="en-US"/>
        </w:rPr>
      </w:pPr>
      <w:r>
        <w:rPr>
          <w:lang w:val="en-US"/>
        </w:rPr>
        <w:t>Type II port selection codebook enhancement utilizing partial DL/UL channel reciprocity</w:t>
      </w:r>
    </w:p>
    <w:p w14:paraId="1B09FF23" w14:textId="5EB4B3E4" w:rsidR="00CA33F1" w:rsidRDefault="00CA33F1" w:rsidP="00CA33F1">
      <w:pPr>
        <w:pStyle w:val="0Maintext"/>
        <w:spacing w:after="120"/>
        <w:ind w:firstLine="0"/>
        <w:rPr>
          <w:lang w:val="en-US"/>
        </w:rPr>
      </w:pPr>
      <w:r>
        <w:rPr>
          <w:lang w:val="en-US"/>
        </w:rPr>
        <w:t xml:space="preserve">We have the following proposals </w:t>
      </w:r>
    </w:p>
    <w:p w14:paraId="5380889E" w14:textId="77777777" w:rsidR="005774F0" w:rsidRDefault="005774F0" w:rsidP="005774F0">
      <w:pPr>
        <w:pStyle w:val="0Maintext"/>
        <w:spacing w:line="240" w:lineRule="auto"/>
        <w:ind w:firstLine="0"/>
        <w:contextualSpacing/>
        <w:rPr>
          <w:b/>
          <w:i/>
          <w:lang w:val="en-US"/>
        </w:rPr>
      </w:pPr>
      <w:r w:rsidRPr="00051FB2">
        <w:rPr>
          <w:b/>
          <w:i/>
          <w:lang w:val="en-US"/>
        </w:rPr>
        <w:t>Proposal 1</w:t>
      </w:r>
      <w:r>
        <w:rPr>
          <w:b/>
          <w:i/>
          <w:lang w:val="en-US"/>
        </w:rPr>
        <w:t xml:space="preserve"> F</w:t>
      </w:r>
      <w:r w:rsidRPr="00B31C67">
        <w:rPr>
          <w:b/>
          <w:i/>
          <w:lang w:val="en-US"/>
        </w:rPr>
        <w:t>or a CSI report associated with multi-DCI based Multi-TRP/panel NCJT measurement hypothesis configured by single CSI reporting setting, the UE is expected to report</w:t>
      </w:r>
    </w:p>
    <w:p w14:paraId="0505F1DD" w14:textId="77777777" w:rsidR="005774F0" w:rsidRDefault="005774F0" w:rsidP="005774F0">
      <w:pPr>
        <w:pStyle w:val="0Maintext"/>
        <w:numPr>
          <w:ilvl w:val="0"/>
          <w:numId w:val="30"/>
        </w:numPr>
        <w:spacing w:line="240" w:lineRule="auto"/>
        <w:contextualSpacing/>
        <w:rPr>
          <w:b/>
          <w:i/>
          <w:lang w:val="en-US"/>
        </w:rPr>
      </w:pPr>
      <w:r w:rsidRPr="00B31C67">
        <w:rPr>
          <w:b/>
          <w:i/>
          <w:lang w:val="en-US"/>
        </w:rPr>
        <w:t>Two RIs, two PMIs, two LIs and two CQIs</w:t>
      </w:r>
    </w:p>
    <w:p w14:paraId="10E886E4" w14:textId="77777777" w:rsidR="005774F0" w:rsidRDefault="005774F0" w:rsidP="005774F0">
      <w:pPr>
        <w:pStyle w:val="0Maintext"/>
        <w:spacing w:line="240" w:lineRule="auto"/>
        <w:ind w:firstLine="0"/>
        <w:contextualSpacing/>
        <w:rPr>
          <w:b/>
          <w:i/>
          <w:lang w:val="en-US"/>
        </w:rPr>
      </w:pPr>
    </w:p>
    <w:p w14:paraId="438B9C7D" w14:textId="77777777" w:rsidR="005774F0" w:rsidRDefault="005774F0" w:rsidP="005774F0">
      <w:pPr>
        <w:pStyle w:val="0Maintext"/>
        <w:spacing w:line="240" w:lineRule="auto"/>
        <w:ind w:firstLine="0"/>
        <w:contextualSpacing/>
        <w:rPr>
          <w:b/>
          <w:i/>
          <w:lang w:val="en-US"/>
        </w:rPr>
      </w:pPr>
      <w:r w:rsidRPr="00051FB2">
        <w:rPr>
          <w:b/>
          <w:i/>
          <w:lang w:val="en-US"/>
        </w:rPr>
        <w:t xml:space="preserve">Proposal </w:t>
      </w:r>
      <w:r>
        <w:rPr>
          <w:b/>
          <w:i/>
          <w:lang w:val="en-US"/>
        </w:rPr>
        <w:t xml:space="preserve">2 For </w:t>
      </w:r>
      <w:r w:rsidRPr="00B05DBA">
        <w:rPr>
          <w:b/>
          <w:i/>
          <w:lang w:val="en-US"/>
        </w:rPr>
        <w:t>interference measurement under NCJT</w:t>
      </w:r>
      <w:r>
        <w:rPr>
          <w:b/>
          <w:i/>
          <w:lang w:val="en-US"/>
        </w:rPr>
        <w:t xml:space="preserve">, </w:t>
      </w:r>
      <w:r w:rsidRPr="00B05DBA">
        <w:rPr>
          <w:b/>
          <w:i/>
          <w:lang w:val="en-US"/>
        </w:rPr>
        <w:t>CMR, including RI/PMI decision</w:t>
      </w:r>
      <w:r>
        <w:rPr>
          <w:b/>
          <w:i/>
          <w:lang w:val="en-US"/>
        </w:rPr>
        <w:t>,</w:t>
      </w:r>
      <w:r w:rsidRPr="00B05DBA">
        <w:rPr>
          <w:b/>
          <w:i/>
          <w:lang w:val="en-US"/>
        </w:rPr>
        <w:t xml:space="preserve"> from </w:t>
      </w:r>
      <w:r>
        <w:rPr>
          <w:b/>
          <w:i/>
          <w:lang w:val="en-US"/>
        </w:rPr>
        <w:t xml:space="preserve">one </w:t>
      </w:r>
      <w:r w:rsidRPr="00B05DBA">
        <w:rPr>
          <w:b/>
          <w:i/>
          <w:lang w:val="en-US"/>
        </w:rPr>
        <w:t>TRP</w:t>
      </w:r>
      <w:r>
        <w:rPr>
          <w:b/>
          <w:i/>
          <w:lang w:val="en-US"/>
        </w:rPr>
        <w:t xml:space="preserve"> should be considered as the interference, i.e. IMR, to the other TRP.</w:t>
      </w:r>
    </w:p>
    <w:p w14:paraId="5DFF4212" w14:textId="77777777" w:rsidR="005774F0" w:rsidRDefault="005774F0" w:rsidP="005774F0">
      <w:pPr>
        <w:pStyle w:val="0Maintext"/>
        <w:spacing w:line="240" w:lineRule="auto"/>
        <w:ind w:firstLine="0"/>
        <w:contextualSpacing/>
        <w:rPr>
          <w:b/>
          <w:i/>
          <w:lang w:val="en-US"/>
        </w:rPr>
      </w:pPr>
    </w:p>
    <w:p w14:paraId="244FAA09" w14:textId="77777777" w:rsidR="005774F0" w:rsidRDefault="005774F0" w:rsidP="005774F0">
      <w:pPr>
        <w:pStyle w:val="0Maintext"/>
        <w:ind w:firstLine="0"/>
        <w:contextualSpacing/>
        <w:rPr>
          <w:b/>
          <w:i/>
          <w:lang w:val="en-US"/>
        </w:rPr>
      </w:pPr>
      <w:r w:rsidRPr="00051FB2">
        <w:rPr>
          <w:b/>
          <w:i/>
          <w:lang w:val="en-US"/>
        </w:rPr>
        <w:t xml:space="preserve">Proposal </w:t>
      </w:r>
      <w:r>
        <w:rPr>
          <w:b/>
          <w:i/>
          <w:lang w:val="en-US"/>
        </w:rPr>
        <w:t xml:space="preserve">3 </w:t>
      </w:r>
      <w:r w:rsidRPr="009E0039">
        <w:rPr>
          <w:b/>
          <w:i/>
          <w:lang w:val="en-US"/>
        </w:rPr>
        <w:t xml:space="preserve">For reporting mechanism, </w:t>
      </w:r>
      <w:r>
        <w:rPr>
          <w:b/>
          <w:i/>
          <w:lang w:val="en-US"/>
        </w:rPr>
        <w:t>regarding the following three cases</w:t>
      </w:r>
    </w:p>
    <w:p w14:paraId="1F3AE839" w14:textId="77777777" w:rsidR="005774F0" w:rsidRPr="009E0039" w:rsidRDefault="005774F0" w:rsidP="005774F0">
      <w:pPr>
        <w:pStyle w:val="0Maintext"/>
        <w:numPr>
          <w:ilvl w:val="0"/>
          <w:numId w:val="30"/>
        </w:numPr>
        <w:spacing w:line="240" w:lineRule="auto"/>
        <w:contextualSpacing/>
        <w:rPr>
          <w:b/>
          <w:i/>
          <w:lang w:val="en-US"/>
        </w:rPr>
      </w:pPr>
      <w:r w:rsidRPr="009E0039">
        <w:rPr>
          <w:b/>
          <w:i/>
          <w:lang w:val="en-US"/>
        </w:rPr>
        <w:t xml:space="preserve">Single TRP operation: Report the best TRP under the assumption that the other TRP is blanked </w:t>
      </w:r>
    </w:p>
    <w:p w14:paraId="31EB9B17" w14:textId="77777777" w:rsidR="005774F0" w:rsidRDefault="005774F0" w:rsidP="005774F0">
      <w:pPr>
        <w:pStyle w:val="0Maintext"/>
        <w:numPr>
          <w:ilvl w:val="0"/>
          <w:numId w:val="30"/>
        </w:numPr>
        <w:spacing w:line="240" w:lineRule="auto"/>
        <w:contextualSpacing/>
        <w:rPr>
          <w:b/>
          <w:i/>
          <w:lang w:val="en-US"/>
        </w:rPr>
      </w:pPr>
      <w:r w:rsidRPr="009E0039">
        <w:rPr>
          <w:b/>
          <w:i/>
          <w:lang w:val="en-US"/>
        </w:rPr>
        <w:t xml:space="preserve">Single TRP operation: Report each TRP under the assumption that the other TRP is blanked </w:t>
      </w:r>
    </w:p>
    <w:p w14:paraId="36A986AA" w14:textId="77777777" w:rsidR="005774F0" w:rsidRDefault="005774F0" w:rsidP="005774F0">
      <w:pPr>
        <w:pStyle w:val="0Maintext"/>
        <w:numPr>
          <w:ilvl w:val="0"/>
          <w:numId w:val="30"/>
        </w:numPr>
        <w:spacing w:line="240" w:lineRule="auto"/>
        <w:contextualSpacing/>
        <w:rPr>
          <w:b/>
          <w:i/>
          <w:lang w:val="en-US"/>
        </w:rPr>
      </w:pPr>
      <w:r w:rsidRPr="009E0039">
        <w:rPr>
          <w:b/>
          <w:i/>
          <w:lang w:val="en-US"/>
        </w:rPr>
        <w:t>Multiple TRP operation: Report both TRP under NCJT operation</w:t>
      </w:r>
    </w:p>
    <w:p w14:paraId="20A00246" w14:textId="77777777" w:rsidR="005774F0" w:rsidRDefault="005774F0" w:rsidP="005774F0">
      <w:pPr>
        <w:pStyle w:val="0Maintext"/>
        <w:spacing w:line="240" w:lineRule="auto"/>
        <w:ind w:firstLine="0"/>
        <w:contextualSpacing/>
        <w:rPr>
          <w:b/>
          <w:i/>
          <w:lang w:val="en-US"/>
        </w:rPr>
      </w:pPr>
      <w:r>
        <w:rPr>
          <w:b/>
          <w:i/>
          <w:lang w:val="en-US"/>
        </w:rPr>
        <w:t xml:space="preserve">gNB can configure one or multiple of them </w:t>
      </w:r>
    </w:p>
    <w:p w14:paraId="3583FB17" w14:textId="77777777" w:rsidR="005774F0" w:rsidRDefault="005774F0" w:rsidP="005774F0">
      <w:pPr>
        <w:pStyle w:val="0Maintext"/>
        <w:numPr>
          <w:ilvl w:val="0"/>
          <w:numId w:val="30"/>
        </w:numPr>
        <w:spacing w:line="240" w:lineRule="auto"/>
        <w:contextualSpacing/>
        <w:rPr>
          <w:b/>
          <w:i/>
          <w:lang w:val="en-US"/>
        </w:rPr>
      </w:pPr>
      <w:r>
        <w:rPr>
          <w:b/>
          <w:i/>
          <w:lang w:val="en-US"/>
        </w:rPr>
        <w:t>UE can independently indicate whether UE supports each reporting or not</w:t>
      </w:r>
    </w:p>
    <w:p w14:paraId="23447C05" w14:textId="427DD5D0" w:rsidR="005774F0" w:rsidRDefault="005774F0" w:rsidP="005774F0">
      <w:pPr>
        <w:pStyle w:val="0Maintext"/>
        <w:numPr>
          <w:ilvl w:val="0"/>
          <w:numId w:val="30"/>
        </w:numPr>
        <w:spacing w:line="240" w:lineRule="auto"/>
        <w:contextualSpacing/>
        <w:rPr>
          <w:b/>
          <w:i/>
          <w:lang w:val="en-US"/>
        </w:rPr>
      </w:pPr>
      <w:r>
        <w:rPr>
          <w:b/>
          <w:i/>
          <w:lang w:val="en-US"/>
        </w:rPr>
        <w:t>The CPU and active RS counting rule needs to be further discussed and clarified</w:t>
      </w:r>
    </w:p>
    <w:p w14:paraId="7080772F" w14:textId="0B693220" w:rsidR="00E9097D" w:rsidRDefault="00E9097D" w:rsidP="00E9097D">
      <w:pPr>
        <w:pStyle w:val="0Maintext"/>
        <w:spacing w:line="240" w:lineRule="auto"/>
        <w:contextualSpacing/>
        <w:rPr>
          <w:b/>
          <w:i/>
          <w:lang w:val="en-US"/>
        </w:rPr>
      </w:pPr>
    </w:p>
    <w:p w14:paraId="7660A0C5" w14:textId="77777777" w:rsidR="00E9097D" w:rsidRDefault="00E9097D" w:rsidP="00E9097D">
      <w:pPr>
        <w:pStyle w:val="0Maintext"/>
        <w:ind w:firstLine="0"/>
        <w:contextualSpacing/>
        <w:rPr>
          <w:b/>
          <w:i/>
          <w:lang w:val="en-US"/>
        </w:rPr>
      </w:pPr>
      <w:r w:rsidRPr="00051FB2">
        <w:rPr>
          <w:b/>
          <w:i/>
          <w:lang w:val="en-US"/>
        </w:rPr>
        <w:t xml:space="preserve">Proposal </w:t>
      </w:r>
      <w:r>
        <w:rPr>
          <w:b/>
          <w:i/>
          <w:lang w:val="en-US"/>
        </w:rPr>
        <w:t xml:space="preserve">4 </w:t>
      </w:r>
      <w:r w:rsidRPr="009E0039">
        <w:rPr>
          <w:b/>
          <w:i/>
          <w:lang w:val="en-US"/>
        </w:rPr>
        <w:t xml:space="preserve">For </w:t>
      </w:r>
      <w:r>
        <w:rPr>
          <w:b/>
          <w:i/>
          <w:lang w:val="en-US"/>
        </w:rPr>
        <w:t>port selection codebook enhancement,</w:t>
      </w:r>
    </w:p>
    <w:p w14:paraId="7404A039" w14:textId="77777777" w:rsidR="00E9097D" w:rsidRDefault="00E9097D" w:rsidP="00E9097D">
      <w:pPr>
        <w:pStyle w:val="0Maintext"/>
        <w:numPr>
          <w:ilvl w:val="0"/>
          <w:numId w:val="30"/>
        </w:numPr>
        <w:spacing w:line="240" w:lineRule="auto"/>
        <w:contextualSpacing/>
        <w:rPr>
          <w:b/>
          <w:i/>
          <w:lang w:val="en-US"/>
        </w:rPr>
      </w:pPr>
      <w:r>
        <w:rPr>
          <w:b/>
          <w:i/>
          <w:lang w:val="en-US"/>
        </w:rPr>
        <w:t>Do not introduce SD-FD pairing</w:t>
      </w:r>
    </w:p>
    <w:p w14:paraId="708391E1" w14:textId="77777777" w:rsidR="00E9097D" w:rsidRDefault="00E9097D" w:rsidP="00E9097D">
      <w:pPr>
        <w:pStyle w:val="0Maintext"/>
        <w:numPr>
          <w:ilvl w:val="0"/>
          <w:numId w:val="30"/>
        </w:numPr>
        <w:spacing w:line="240" w:lineRule="auto"/>
        <w:contextualSpacing/>
        <w:rPr>
          <w:b/>
          <w:i/>
          <w:lang w:val="en-US"/>
        </w:rPr>
      </w:pPr>
      <w:r>
        <w:rPr>
          <w:b/>
          <w:i/>
          <w:lang w:val="en-US"/>
        </w:rPr>
        <w:t xml:space="preserve">Do not introduce CSI-RS with more than 32 ports </w:t>
      </w:r>
    </w:p>
    <w:p w14:paraId="02806997" w14:textId="67B371D6" w:rsidR="00E9097D" w:rsidRDefault="00E9097D" w:rsidP="00E9097D">
      <w:pPr>
        <w:pStyle w:val="0Maintext"/>
        <w:numPr>
          <w:ilvl w:val="0"/>
          <w:numId w:val="30"/>
        </w:numPr>
        <w:spacing w:line="240" w:lineRule="auto"/>
        <w:contextualSpacing/>
        <w:rPr>
          <w:b/>
          <w:i/>
          <w:lang w:val="en-US"/>
        </w:rPr>
      </w:pPr>
      <w:r>
        <w:rPr>
          <w:b/>
          <w:i/>
          <w:lang w:val="en-US"/>
        </w:rPr>
        <w:t>We can consider CSI-RS enhancement to allow more user</w:t>
      </w:r>
      <w:r w:rsidR="003C3EF4">
        <w:rPr>
          <w:b/>
          <w:i/>
          <w:lang w:val="en-US"/>
        </w:rPr>
        <w:t>s</w:t>
      </w:r>
      <w:r>
        <w:rPr>
          <w:b/>
          <w:i/>
          <w:lang w:val="en-US"/>
        </w:rPr>
        <w:t xml:space="preserve"> to be multiplexed in the same amount of REs, solution can be allowing lower density CSI-RS, e.g., 0.5, 0.25</w:t>
      </w:r>
    </w:p>
    <w:p w14:paraId="135F7B48" w14:textId="77777777" w:rsidR="00E9097D" w:rsidRPr="009B4E56" w:rsidRDefault="00E9097D" w:rsidP="00E9097D">
      <w:pPr>
        <w:pStyle w:val="0Maintext"/>
        <w:spacing w:line="240" w:lineRule="auto"/>
        <w:ind w:left="720" w:firstLine="0"/>
        <w:contextualSpacing/>
        <w:rPr>
          <w:b/>
          <w:i/>
          <w:lang w:val="en-US"/>
        </w:rPr>
      </w:pPr>
    </w:p>
    <w:p w14:paraId="6AF069C5" w14:textId="14D1A3AB" w:rsidR="00E9097D" w:rsidRDefault="00E9097D" w:rsidP="00E9097D">
      <w:pPr>
        <w:pStyle w:val="0Maintext"/>
        <w:spacing w:after="120" w:afterAutospacing="0" w:line="240" w:lineRule="auto"/>
        <w:ind w:firstLine="0"/>
        <w:rPr>
          <w:b/>
          <w:i/>
          <w:lang w:val="en-US"/>
        </w:rPr>
      </w:pPr>
      <w:r w:rsidRPr="00051FB2">
        <w:rPr>
          <w:b/>
          <w:i/>
          <w:lang w:val="en-US"/>
        </w:rPr>
        <w:t xml:space="preserve">Proposal </w:t>
      </w:r>
      <w:r>
        <w:rPr>
          <w:b/>
          <w:i/>
          <w:lang w:val="en-US"/>
        </w:rPr>
        <w:t>5 For CSI enhancement utilizing partial reciprocity of DL/U</w:t>
      </w:r>
      <w:r w:rsidR="0091151A">
        <w:rPr>
          <w:b/>
          <w:i/>
          <w:lang w:val="en-US"/>
        </w:rPr>
        <w:t>L</w:t>
      </w:r>
      <w:r>
        <w:rPr>
          <w:b/>
          <w:i/>
          <w:lang w:val="en-US"/>
        </w:rPr>
        <w:t xml:space="preserve"> channels, more</w:t>
      </w:r>
      <w:r w:rsidRPr="00C15A43">
        <w:rPr>
          <w:b/>
          <w:i/>
          <w:lang w:val="en-US"/>
        </w:rPr>
        <w:t xml:space="preserve"> </w:t>
      </w:r>
      <w:r w:rsidR="009018CA">
        <w:rPr>
          <w:b/>
          <w:i/>
          <w:lang w:val="en-US"/>
        </w:rPr>
        <w:t>flexible</w:t>
      </w:r>
      <w:r w:rsidR="009018CA" w:rsidRPr="00C15A43">
        <w:rPr>
          <w:b/>
          <w:i/>
          <w:lang w:val="en-US"/>
        </w:rPr>
        <w:t xml:space="preserve"> </w:t>
      </w:r>
      <w:r w:rsidRPr="00C15A43">
        <w:rPr>
          <w:b/>
          <w:i/>
          <w:lang w:val="en-US"/>
        </w:rPr>
        <w:t>wideband and subband CSI reporting configuration can be considered</w:t>
      </w:r>
    </w:p>
    <w:p w14:paraId="63ED1A45" w14:textId="77777777" w:rsidR="009E6199" w:rsidRDefault="009E6199" w:rsidP="009E6199">
      <w:pPr>
        <w:pStyle w:val="0Maintext"/>
        <w:spacing w:after="120" w:afterAutospacing="0" w:line="240" w:lineRule="auto"/>
        <w:ind w:firstLine="0"/>
        <w:rPr>
          <w:b/>
          <w:i/>
          <w:lang w:val="en-US"/>
        </w:rPr>
      </w:pPr>
      <w:r w:rsidRPr="00051FB2">
        <w:rPr>
          <w:b/>
          <w:i/>
          <w:lang w:val="en-US"/>
        </w:rPr>
        <w:t xml:space="preserve">Proposal </w:t>
      </w:r>
      <w:r>
        <w:rPr>
          <w:b/>
          <w:i/>
          <w:lang w:val="en-US"/>
        </w:rPr>
        <w:t xml:space="preserve">6 For CSI enhancement utilizing partial reciprocity of DL/UL channels, </w:t>
      </w:r>
      <w:r w:rsidRPr="005F0932">
        <w:rPr>
          <w:b/>
          <w:i/>
          <w:lang w:val="en-US"/>
        </w:rPr>
        <w:t xml:space="preserve">W1 </w:t>
      </w:r>
      <w:r>
        <w:rPr>
          <w:b/>
          <w:i/>
          <w:lang w:val="en-US"/>
        </w:rPr>
        <w:t>is polarization common</w:t>
      </w:r>
    </w:p>
    <w:p w14:paraId="2A5BA4DC" w14:textId="6DB80A0A" w:rsidR="002134C9" w:rsidRDefault="002134C9" w:rsidP="002134C9">
      <w:pPr>
        <w:pStyle w:val="Heading1"/>
      </w:pPr>
      <w:r>
        <w:t>Reference</w:t>
      </w:r>
    </w:p>
    <w:p w14:paraId="7C151F8C" w14:textId="77777777" w:rsidR="006A6F4B" w:rsidRPr="00BE4034" w:rsidRDefault="007A022B" w:rsidP="00BE4034">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6A6F4B">
        <w:rPr>
          <w:sz w:val="20"/>
          <w:szCs w:val="20"/>
        </w:rPr>
        <w:t>RP-193133, "New WID: Further enhancements on MIMO for NR", 3GPP TSG RAN Meeting #86, Sitges, Spain, December 9-12, 2019</w:t>
      </w:r>
    </w:p>
    <w:p w14:paraId="2EC8A453" w14:textId="77777777" w:rsidR="00E820EF" w:rsidRPr="00DB0F7F" w:rsidRDefault="00E820EF" w:rsidP="00E820EF">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BF76C9">
        <w:rPr>
          <w:sz w:val="20"/>
          <w:szCs w:val="20"/>
        </w:rPr>
        <w:t>Chairman Notes, 3GPP TSG RAN WG1 Meeting #10</w:t>
      </w:r>
      <w:r>
        <w:rPr>
          <w:sz w:val="20"/>
          <w:szCs w:val="20"/>
        </w:rPr>
        <w:t>4</w:t>
      </w:r>
      <w:r w:rsidRPr="00BF76C9">
        <w:rPr>
          <w:sz w:val="20"/>
          <w:szCs w:val="20"/>
        </w:rPr>
        <w:t xml:space="preserve">-e, e-Meeting, </w:t>
      </w:r>
      <w:r w:rsidRPr="00BD1AA9">
        <w:rPr>
          <w:sz w:val="20"/>
          <w:szCs w:val="20"/>
        </w:rPr>
        <w:t xml:space="preserve">January 25th – February 5th, 2021 </w:t>
      </w:r>
    </w:p>
    <w:p w14:paraId="3B1C211D" w14:textId="2DC59F4B" w:rsidR="006A6F4B" w:rsidRPr="00BE4034" w:rsidRDefault="006A6F4B" w:rsidP="00AE6181">
      <w:pPr>
        <w:overflowPunct w:val="0"/>
        <w:autoSpaceDE w:val="0"/>
        <w:autoSpaceDN w:val="0"/>
        <w:adjustRightInd w:val="0"/>
        <w:spacing w:before="100" w:beforeAutospacing="1" w:after="100" w:afterAutospacing="1"/>
        <w:ind w:left="657"/>
        <w:textAlignment w:val="baseline"/>
        <w:rPr>
          <w:sz w:val="20"/>
          <w:szCs w:val="20"/>
        </w:rPr>
      </w:pPr>
    </w:p>
    <w:sectPr w:rsidR="006A6F4B" w:rsidRPr="00BE4034"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altName w:val="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C33E7B"/>
    <w:multiLevelType w:val="hybridMultilevel"/>
    <w:tmpl w:val="47F4D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715691"/>
    <w:multiLevelType w:val="hybridMultilevel"/>
    <w:tmpl w:val="E7EA826C"/>
    <w:lvl w:ilvl="0" w:tplc="B4E2E732">
      <w:start w:val="3"/>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DE06F5A"/>
    <w:multiLevelType w:val="multilevel"/>
    <w:tmpl w:val="0DE06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8E2A0D"/>
    <w:multiLevelType w:val="multilevel"/>
    <w:tmpl w:val="4F8632DC"/>
    <w:lvl w:ilvl="0">
      <w:start w:val="2"/>
      <w:numFmt w:val="decimal"/>
      <w:lvlText w:val="%1."/>
      <w:lvlJc w:val="left"/>
      <w:pPr>
        <w:ind w:left="72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191B53D7"/>
    <w:multiLevelType w:val="hybridMultilevel"/>
    <w:tmpl w:val="F252D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F05D3A"/>
    <w:multiLevelType w:val="hybridMultilevel"/>
    <w:tmpl w:val="92F8A0F6"/>
    <w:lvl w:ilvl="0" w:tplc="1A50BF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B2721"/>
    <w:multiLevelType w:val="hybridMultilevel"/>
    <w:tmpl w:val="B28E8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4D1697"/>
    <w:multiLevelType w:val="hybridMultilevel"/>
    <w:tmpl w:val="AA3E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B7097"/>
    <w:multiLevelType w:val="hybridMultilevel"/>
    <w:tmpl w:val="5540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F3112B"/>
    <w:multiLevelType w:val="hybridMultilevel"/>
    <w:tmpl w:val="9468F4F8"/>
    <w:lvl w:ilvl="0" w:tplc="63DA2D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4D0387"/>
    <w:multiLevelType w:val="hybridMultilevel"/>
    <w:tmpl w:val="1E62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A650EA"/>
    <w:multiLevelType w:val="hybridMultilevel"/>
    <w:tmpl w:val="E110DB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CC75D2B"/>
    <w:multiLevelType w:val="hybridMultilevel"/>
    <w:tmpl w:val="12AE24A4"/>
    <w:lvl w:ilvl="0" w:tplc="1A50BF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6225B9"/>
    <w:multiLevelType w:val="hybridMultilevel"/>
    <w:tmpl w:val="B374D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0D09F2"/>
    <w:multiLevelType w:val="hybridMultilevel"/>
    <w:tmpl w:val="7C1224AC"/>
    <w:lvl w:ilvl="0" w:tplc="1A50BF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165428"/>
    <w:multiLevelType w:val="hybridMultilevel"/>
    <w:tmpl w:val="76A0781C"/>
    <w:lvl w:ilvl="0" w:tplc="63DA2D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22B3F28"/>
    <w:multiLevelType w:val="hybridMultilevel"/>
    <w:tmpl w:val="FFBA4DEE"/>
    <w:lvl w:ilvl="0" w:tplc="8B2236FA">
      <w:start w:val="4"/>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5691490"/>
    <w:multiLevelType w:val="multilevel"/>
    <w:tmpl w:val="BE42A03A"/>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462B165E"/>
    <w:multiLevelType w:val="hybridMultilevel"/>
    <w:tmpl w:val="3BE8A8AE"/>
    <w:lvl w:ilvl="0" w:tplc="1A50BF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E34093"/>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F122F7E"/>
    <w:multiLevelType w:val="hybridMultilevel"/>
    <w:tmpl w:val="400EC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103847"/>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6DA3F06"/>
    <w:multiLevelType w:val="hybridMultilevel"/>
    <w:tmpl w:val="08167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71323D6"/>
    <w:multiLevelType w:val="singleLevel"/>
    <w:tmpl w:val="4CCE10C4"/>
    <w:lvl w:ilvl="0">
      <w:start w:val="1"/>
      <w:numFmt w:val="decimal"/>
      <w:lvlText w:val="[%1]"/>
      <w:lvlJc w:val="left"/>
      <w:pPr>
        <w:tabs>
          <w:tab w:val="num" w:pos="657"/>
        </w:tabs>
        <w:ind w:left="657" w:hanging="567"/>
      </w:pPr>
      <w:rPr>
        <w:lang w:val="en-US"/>
      </w:rPr>
    </w:lvl>
  </w:abstractNum>
  <w:abstractNum w:abstractNumId="33" w15:restartNumberingAfterBreak="0">
    <w:nsid w:val="68543041"/>
    <w:multiLevelType w:val="hybridMultilevel"/>
    <w:tmpl w:val="F578B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8530E1"/>
    <w:multiLevelType w:val="hybridMultilevel"/>
    <w:tmpl w:val="C76032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E068A6"/>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ED17D60"/>
    <w:multiLevelType w:val="multilevel"/>
    <w:tmpl w:val="7ED17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7"/>
  </w:num>
  <w:num w:numId="5">
    <w:abstractNumId w:val="4"/>
  </w:num>
  <w:num w:numId="6">
    <w:abstractNumId w:val="36"/>
  </w:num>
  <w:num w:numId="7">
    <w:abstractNumId w:val="13"/>
  </w:num>
  <w:num w:numId="8">
    <w:abstractNumId w:val="12"/>
  </w:num>
  <w:num w:numId="9">
    <w:abstractNumId w:val="30"/>
  </w:num>
  <w:num w:numId="10">
    <w:abstractNumId w:val="22"/>
  </w:num>
  <w:num w:numId="11">
    <w:abstractNumId w:val="7"/>
  </w:num>
  <w:num w:numId="12">
    <w:abstractNumId w:val="15"/>
  </w:num>
  <w:num w:numId="13">
    <w:abstractNumId w:val="28"/>
  </w:num>
  <w:num w:numId="14">
    <w:abstractNumId w:val="33"/>
  </w:num>
  <w:num w:numId="15">
    <w:abstractNumId w:val="10"/>
  </w:num>
  <w:num w:numId="16">
    <w:abstractNumId w:val="24"/>
  </w:num>
  <w:num w:numId="17">
    <w:abstractNumId w:val="29"/>
  </w:num>
  <w:num w:numId="18">
    <w:abstractNumId w:val="18"/>
  </w:num>
  <w:num w:numId="19">
    <w:abstractNumId w:val="20"/>
  </w:num>
  <w:num w:numId="20">
    <w:abstractNumId w:val="14"/>
  </w:num>
  <w:num w:numId="21">
    <w:abstractNumId w:val="2"/>
  </w:num>
  <w:num w:numId="22">
    <w:abstractNumId w:val="32"/>
  </w:num>
  <w:num w:numId="23">
    <w:abstractNumId w:val="26"/>
  </w:num>
  <w:num w:numId="24">
    <w:abstractNumId w:val="21"/>
  </w:num>
  <w:num w:numId="25">
    <w:abstractNumId w:val="23"/>
  </w:num>
  <w:num w:numId="26">
    <w:abstractNumId w:val="11"/>
  </w:num>
  <w:num w:numId="27">
    <w:abstractNumId w:val="6"/>
  </w:num>
  <w:num w:numId="28">
    <w:abstractNumId w:val="34"/>
  </w:num>
  <w:num w:numId="29">
    <w:abstractNumId w:val="37"/>
  </w:num>
  <w:num w:numId="30">
    <w:abstractNumId w:val="8"/>
  </w:num>
  <w:num w:numId="31">
    <w:abstractNumId w:val="35"/>
  </w:num>
  <w:num w:numId="32">
    <w:abstractNumId w:val="25"/>
  </w:num>
  <w:num w:numId="33">
    <w:abstractNumId w:val="9"/>
  </w:num>
  <w:num w:numId="34">
    <w:abstractNumId w:val="17"/>
  </w:num>
  <w:num w:numId="35">
    <w:abstractNumId w:val="19"/>
  </w:num>
  <w:num w:numId="36">
    <w:abstractNumId w:val="16"/>
  </w:num>
  <w:num w:numId="37">
    <w:abstractNumId w:val="5"/>
  </w:num>
  <w:num w:numId="38">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212EC"/>
    <w:rsid w:val="00024CD4"/>
    <w:rsid w:val="00026645"/>
    <w:rsid w:val="00031E68"/>
    <w:rsid w:val="00033D5B"/>
    <w:rsid w:val="00035482"/>
    <w:rsid w:val="000359AB"/>
    <w:rsid w:val="00041988"/>
    <w:rsid w:val="00044CC2"/>
    <w:rsid w:val="000461DE"/>
    <w:rsid w:val="000472B8"/>
    <w:rsid w:val="000475AA"/>
    <w:rsid w:val="0005018D"/>
    <w:rsid w:val="00051FB2"/>
    <w:rsid w:val="0005388A"/>
    <w:rsid w:val="0005612B"/>
    <w:rsid w:val="000605BB"/>
    <w:rsid w:val="0006076E"/>
    <w:rsid w:val="000616D0"/>
    <w:rsid w:val="00070C36"/>
    <w:rsid w:val="000711C4"/>
    <w:rsid w:val="00071398"/>
    <w:rsid w:val="00072724"/>
    <w:rsid w:val="00073136"/>
    <w:rsid w:val="00080826"/>
    <w:rsid w:val="000816F6"/>
    <w:rsid w:val="000926BF"/>
    <w:rsid w:val="00092A85"/>
    <w:rsid w:val="000971DB"/>
    <w:rsid w:val="000A0881"/>
    <w:rsid w:val="000A1890"/>
    <w:rsid w:val="000A4716"/>
    <w:rsid w:val="000B1408"/>
    <w:rsid w:val="000B3EAB"/>
    <w:rsid w:val="000C2C00"/>
    <w:rsid w:val="000C3D00"/>
    <w:rsid w:val="000C42F2"/>
    <w:rsid w:val="000C7A30"/>
    <w:rsid w:val="000D1A8F"/>
    <w:rsid w:val="000D5020"/>
    <w:rsid w:val="000E284E"/>
    <w:rsid w:val="000E2B01"/>
    <w:rsid w:val="000E4DEC"/>
    <w:rsid w:val="000E6DE7"/>
    <w:rsid w:val="000E769B"/>
    <w:rsid w:val="000F06FE"/>
    <w:rsid w:val="000F2C70"/>
    <w:rsid w:val="000F50D5"/>
    <w:rsid w:val="00103258"/>
    <w:rsid w:val="00104C04"/>
    <w:rsid w:val="00113855"/>
    <w:rsid w:val="001144DC"/>
    <w:rsid w:val="0011495B"/>
    <w:rsid w:val="00116822"/>
    <w:rsid w:val="00127219"/>
    <w:rsid w:val="00131BBD"/>
    <w:rsid w:val="00140849"/>
    <w:rsid w:val="001454B7"/>
    <w:rsid w:val="00147208"/>
    <w:rsid w:val="00153773"/>
    <w:rsid w:val="00165EE3"/>
    <w:rsid w:val="00167B8F"/>
    <w:rsid w:val="001779C8"/>
    <w:rsid w:val="0018293E"/>
    <w:rsid w:val="0018607A"/>
    <w:rsid w:val="00194352"/>
    <w:rsid w:val="00194BBD"/>
    <w:rsid w:val="001963D3"/>
    <w:rsid w:val="00197633"/>
    <w:rsid w:val="001A02C5"/>
    <w:rsid w:val="001B160F"/>
    <w:rsid w:val="001B26ED"/>
    <w:rsid w:val="001B2AEE"/>
    <w:rsid w:val="001B7C08"/>
    <w:rsid w:val="001C159F"/>
    <w:rsid w:val="001C276B"/>
    <w:rsid w:val="001C59CA"/>
    <w:rsid w:val="001C5FBE"/>
    <w:rsid w:val="001C7042"/>
    <w:rsid w:val="001D09D4"/>
    <w:rsid w:val="001D5CE5"/>
    <w:rsid w:val="001D749D"/>
    <w:rsid w:val="001D754C"/>
    <w:rsid w:val="001E07D4"/>
    <w:rsid w:val="001F1032"/>
    <w:rsid w:val="001F14E7"/>
    <w:rsid w:val="001F6A3A"/>
    <w:rsid w:val="00205B31"/>
    <w:rsid w:val="002121EE"/>
    <w:rsid w:val="002134C9"/>
    <w:rsid w:val="00213801"/>
    <w:rsid w:val="0021507B"/>
    <w:rsid w:val="00225773"/>
    <w:rsid w:val="00226B0C"/>
    <w:rsid w:val="00226C5F"/>
    <w:rsid w:val="002270C9"/>
    <w:rsid w:val="00231A71"/>
    <w:rsid w:val="00245D45"/>
    <w:rsid w:val="00246369"/>
    <w:rsid w:val="002468A4"/>
    <w:rsid w:val="002473C0"/>
    <w:rsid w:val="00250E09"/>
    <w:rsid w:val="00252B41"/>
    <w:rsid w:val="00252C48"/>
    <w:rsid w:val="00256232"/>
    <w:rsid w:val="00261A5F"/>
    <w:rsid w:val="0026321C"/>
    <w:rsid w:val="00264BC4"/>
    <w:rsid w:val="00266E0F"/>
    <w:rsid w:val="00270999"/>
    <w:rsid w:val="0027140A"/>
    <w:rsid w:val="00271D73"/>
    <w:rsid w:val="00273E87"/>
    <w:rsid w:val="00274F27"/>
    <w:rsid w:val="002805F2"/>
    <w:rsid w:val="00284AB0"/>
    <w:rsid w:val="00285B13"/>
    <w:rsid w:val="00291935"/>
    <w:rsid w:val="002948FF"/>
    <w:rsid w:val="002957FD"/>
    <w:rsid w:val="00296533"/>
    <w:rsid w:val="002972B7"/>
    <w:rsid w:val="002A04A9"/>
    <w:rsid w:val="002A274D"/>
    <w:rsid w:val="002A29BB"/>
    <w:rsid w:val="002A5B21"/>
    <w:rsid w:val="002A72C8"/>
    <w:rsid w:val="002B162B"/>
    <w:rsid w:val="002B3367"/>
    <w:rsid w:val="002B72F3"/>
    <w:rsid w:val="002C0085"/>
    <w:rsid w:val="002C4EFD"/>
    <w:rsid w:val="002C57AC"/>
    <w:rsid w:val="002D213F"/>
    <w:rsid w:val="002D2B50"/>
    <w:rsid w:val="002D51E0"/>
    <w:rsid w:val="002D627F"/>
    <w:rsid w:val="002E770C"/>
    <w:rsid w:val="002E7927"/>
    <w:rsid w:val="002F5C8F"/>
    <w:rsid w:val="00305534"/>
    <w:rsid w:val="00307BFB"/>
    <w:rsid w:val="003105DC"/>
    <w:rsid w:val="003121D9"/>
    <w:rsid w:val="00313734"/>
    <w:rsid w:val="0032399B"/>
    <w:rsid w:val="00326D01"/>
    <w:rsid w:val="00333C79"/>
    <w:rsid w:val="0034266A"/>
    <w:rsid w:val="0034417B"/>
    <w:rsid w:val="00351A93"/>
    <w:rsid w:val="0035494F"/>
    <w:rsid w:val="00354D95"/>
    <w:rsid w:val="00356A2B"/>
    <w:rsid w:val="00365CF8"/>
    <w:rsid w:val="00366F52"/>
    <w:rsid w:val="00372263"/>
    <w:rsid w:val="00373D5E"/>
    <w:rsid w:val="0037598C"/>
    <w:rsid w:val="00383C5F"/>
    <w:rsid w:val="003862B0"/>
    <w:rsid w:val="00391D67"/>
    <w:rsid w:val="00396951"/>
    <w:rsid w:val="003A35A7"/>
    <w:rsid w:val="003B54E1"/>
    <w:rsid w:val="003C0E4F"/>
    <w:rsid w:val="003C3EF4"/>
    <w:rsid w:val="003C55E8"/>
    <w:rsid w:val="003D6A73"/>
    <w:rsid w:val="003E2EFE"/>
    <w:rsid w:val="003E4A0C"/>
    <w:rsid w:val="003E51B8"/>
    <w:rsid w:val="003E5814"/>
    <w:rsid w:val="003E58D3"/>
    <w:rsid w:val="003E5F6E"/>
    <w:rsid w:val="003E75B6"/>
    <w:rsid w:val="003F1DD1"/>
    <w:rsid w:val="003F3627"/>
    <w:rsid w:val="003F670D"/>
    <w:rsid w:val="004044AF"/>
    <w:rsid w:val="004056C5"/>
    <w:rsid w:val="00406FB8"/>
    <w:rsid w:val="00407B8C"/>
    <w:rsid w:val="00410A67"/>
    <w:rsid w:val="00417FC9"/>
    <w:rsid w:val="004256E0"/>
    <w:rsid w:val="00430AB1"/>
    <w:rsid w:val="00431CD3"/>
    <w:rsid w:val="00432164"/>
    <w:rsid w:val="0043338E"/>
    <w:rsid w:val="00434CCB"/>
    <w:rsid w:val="00435870"/>
    <w:rsid w:val="00436FDC"/>
    <w:rsid w:val="004414FD"/>
    <w:rsid w:val="00441778"/>
    <w:rsid w:val="00446818"/>
    <w:rsid w:val="00447A3E"/>
    <w:rsid w:val="00452F9F"/>
    <w:rsid w:val="0045346B"/>
    <w:rsid w:val="004548EE"/>
    <w:rsid w:val="0045568C"/>
    <w:rsid w:val="004574F7"/>
    <w:rsid w:val="004607F7"/>
    <w:rsid w:val="00461B15"/>
    <w:rsid w:val="00462395"/>
    <w:rsid w:val="00465039"/>
    <w:rsid w:val="0047331C"/>
    <w:rsid w:val="00475C2B"/>
    <w:rsid w:val="00476419"/>
    <w:rsid w:val="0047783C"/>
    <w:rsid w:val="00482475"/>
    <w:rsid w:val="004829D2"/>
    <w:rsid w:val="00482B6A"/>
    <w:rsid w:val="004936B7"/>
    <w:rsid w:val="004943D6"/>
    <w:rsid w:val="00496D0C"/>
    <w:rsid w:val="004A0AFE"/>
    <w:rsid w:val="004A1155"/>
    <w:rsid w:val="004A41EF"/>
    <w:rsid w:val="004B22CF"/>
    <w:rsid w:val="004B2AB6"/>
    <w:rsid w:val="004B2C35"/>
    <w:rsid w:val="004B3124"/>
    <w:rsid w:val="004B4282"/>
    <w:rsid w:val="004B74CC"/>
    <w:rsid w:val="004C2BFA"/>
    <w:rsid w:val="004D0D1D"/>
    <w:rsid w:val="004D1226"/>
    <w:rsid w:val="004D3B6B"/>
    <w:rsid w:val="004D4DFC"/>
    <w:rsid w:val="004D6F79"/>
    <w:rsid w:val="004D7FE6"/>
    <w:rsid w:val="004E3EAD"/>
    <w:rsid w:val="004F4991"/>
    <w:rsid w:val="004F74D5"/>
    <w:rsid w:val="004F7F00"/>
    <w:rsid w:val="005005A8"/>
    <w:rsid w:val="00512F54"/>
    <w:rsid w:val="005150C5"/>
    <w:rsid w:val="00517ADD"/>
    <w:rsid w:val="00521C39"/>
    <w:rsid w:val="00521D94"/>
    <w:rsid w:val="00530437"/>
    <w:rsid w:val="00530AB8"/>
    <w:rsid w:val="005317FF"/>
    <w:rsid w:val="00532D7D"/>
    <w:rsid w:val="005363A1"/>
    <w:rsid w:val="0053782C"/>
    <w:rsid w:val="005438BC"/>
    <w:rsid w:val="00546289"/>
    <w:rsid w:val="005479A0"/>
    <w:rsid w:val="00550B73"/>
    <w:rsid w:val="00550F71"/>
    <w:rsid w:val="00551BD7"/>
    <w:rsid w:val="00552AB1"/>
    <w:rsid w:val="0055335E"/>
    <w:rsid w:val="00556671"/>
    <w:rsid w:val="005624DF"/>
    <w:rsid w:val="005737B4"/>
    <w:rsid w:val="005774F0"/>
    <w:rsid w:val="005811A6"/>
    <w:rsid w:val="0059377F"/>
    <w:rsid w:val="00597FEB"/>
    <w:rsid w:val="005B1AD1"/>
    <w:rsid w:val="005B4D3C"/>
    <w:rsid w:val="005B4E57"/>
    <w:rsid w:val="005B5738"/>
    <w:rsid w:val="005B6997"/>
    <w:rsid w:val="005B6A41"/>
    <w:rsid w:val="005C43CD"/>
    <w:rsid w:val="005C4DE1"/>
    <w:rsid w:val="005C5E00"/>
    <w:rsid w:val="005C68B4"/>
    <w:rsid w:val="005D45F7"/>
    <w:rsid w:val="005D57A7"/>
    <w:rsid w:val="005E371D"/>
    <w:rsid w:val="005E4872"/>
    <w:rsid w:val="005E60AD"/>
    <w:rsid w:val="005E768C"/>
    <w:rsid w:val="005F0932"/>
    <w:rsid w:val="005F56A1"/>
    <w:rsid w:val="005F5A01"/>
    <w:rsid w:val="005F63E1"/>
    <w:rsid w:val="005F6A59"/>
    <w:rsid w:val="005F7A0E"/>
    <w:rsid w:val="00603228"/>
    <w:rsid w:val="00604966"/>
    <w:rsid w:val="00605959"/>
    <w:rsid w:val="00605B70"/>
    <w:rsid w:val="00605E7E"/>
    <w:rsid w:val="00607000"/>
    <w:rsid w:val="0061765C"/>
    <w:rsid w:val="006179EA"/>
    <w:rsid w:val="00620E3F"/>
    <w:rsid w:val="00624720"/>
    <w:rsid w:val="00625953"/>
    <w:rsid w:val="00625A6B"/>
    <w:rsid w:val="006261FF"/>
    <w:rsid w:val="00626534"/>
    <w:rsid w:val="00631A14"/>
    <w:rsid w:val="00636CCE"/>
    <w:rsid w:val="00636D7B"/>
    <w:rsid w:val="00637EE9"/>
    <w:rsid w:val="00640AA0"/>
    <w:rsid w:val="00647B06"/>
    <w:rsid w:val="006531B1"/>
    <w:rsid w:val="00655521"/>
    <w:rsid w:val="006555CC"/>
    <w:rsid w:val="00661178"/>
    <w:rsid w:val="006619BF"/>
    <w:rsid w:val="006659F2"/>
    <w:rsid w:val="00672A8E"/>
    <w:rsid w:val="00674503"/>
    <w:rsid w:val="00674B8D"/>
    <w:rsid w:val="00676322"/>
    <w:rsid w:val="006828DD"/>
    <w:rsid w:val="00683306"/>
    <w:rsid w:val="00685091"/>
    <w:rsid w:val="0068675B"/>
    <w:rsid w:val="006915CE"/>
    <w:rsid w:val="00694B48"/>
    <w:rsid w:val="00695FD4"/>
    <w:rsid w:val="006A337C"/>
    <w:rsid w:val="006A45D6"/>
    <w:rsid w:val="006A4A40"/>
    <w:rsid w:val="006A5FAF"/>
    <w:rsid w:val="006A6F4B"/>
    <w:rsid w:val="006B29C5"/>
    <w:rsid w:val="006C2364"/>
    <w:rsid w:val="006C55B5"/>
    <w:rsid w:val="006C6EAB"/>
    <w:rsid w:val="006C798A"/>
    <w:rsid w:val="006D0F0E"/>
    <w:rsid w:val="006D46BB"/>
    <w:rsid w:val="006D54CF"/>
    <w:rsid w:val="006E02CA"/>
    <w:rsid w:val="006E6C74"/>
    <w:rsid w:val="006F00B1"/>
    <w:rsid w:val="006F0EC9"/>
    <w:rsid w:val="006F73C1"/>
    <w:rsid w:val="00700E6C"/>
    <w:rsid w:val="00703330"/>
    <w:rsid w:val="00704C59"/>
    <w:rsid w:val="00712A8E"/>
    <w:rsid w:val="00712DAE"/>
    <w:rsid w:val="00713934"/>
    <w:rsid w:val="00714643"/>
    <w:rsid w:val="00726CDE"/>
    <w:rsid w:val="007311F2"/>
    <w:rsid w:val="00732388"/>
    <w:rsid w:val="00732BB3"/>
    <w:rsid w:val="00735169"/>
    <w:rsid w:val="00741756"/>
    <w:rsid w:val="0074241B"/>
    <w:rsid w:val="00745905"/>
    <w:rsid w:val="007509B0"/>
    <w:rsid w:val="00750A0B"/>
    <w:rsid w:val="007544F6"/>
    <w:rsid w:val="00761FCD"/>
    <w:rsid w:val="00762B32"/>
    <w:rsid w:val="0076558A"/>
    <w:rsid w:val="007663B2"/>
    <w:rsid w:val="00766F27"/>
    <w:rsid w:val="00777704"/>
    <w:rsid w:val="00777915"/>
    <w:rsid w:val="0078114E"/>
    <w:rsid w:val="007867F1"/>
    <w:rsid w:val="00786E8E"/>
    <w:rsid w:val="007879E8"/>
    <w:rsid w:val="007946FF"/>
    <w:rsid w:val="00797A21"/>
    <w:rsid w:val="007A022B"/>
    <w:rsid w:val="007A0693"/>
    <w:rsid w:val="007A1B25"/>
    <w:rsid w:val="007A5769"/>
    <w:rsid w:val="007B4E2B"/>
    <w:rsid w:val="007B53E0"/>
    <w:rsid w:val="007C1A91"/>
    <w:rsid w:val="007C4AF6"/>
    <w:rsid w:val="007C6085"/>
    <w:rsid w:val="007D25F9"/>
    <w:rsid w:val="007D61E0"/>
    <w:rsid w:val="007E4256"/>
    <w:rsid w:val="007E4EE1"/>
    <w:rsid w:val="007E554B"/>
    <w:rsid w:val="007E6FF6"/>
    <w:rsid w:val="007F128C"/>
    <w:rsid w:val="007F4D2C"/>
    <w:rsid w:val="008013DA"/>
    <w:rsid w:val="00803CDF"/>
    <w:rsid w:val="0081056D"/>
    <w:rsid w:val="0081337F"/>
    <w:rsid w:val="008144EA"/>
    <w:rsid w:val="00814BA4"/>
    <w:rsid w:val="00816C07"/>
    <w:rsid w:val="008273C9"/>
    <w:rsid w:val="00827696"/>
    <w:rsid w:val="00830D5E"/>
    <w:rsid w:val="0083129F"/>
    <w:rsid w:val="008350CB"/>
    <w:rsid w:val="008355FB"/>
    <w:rsid w:val="00843079"/>
    <w:rsid w:val="00845847"/>
    <w:rsid w:val="00846DF0"/>
    <w:rsid w:val="0085130D"/>
    <w:rsid w:val="0085621E"/>
    <w:rsid w:val="0086001E"/>
    <w:rsid w:val="00862720"/>
    <w:rsid w:val="008675AF"/>
    <w:rsid w:val="00872A01"/>
    <w:rsid w:val="00873A93"/>
    <w:rsid w:val="00873C38"/>
    <w:rsid w:val="00874BFF"/>
    <w:rsid w:val="00874CF4"/>
    <w:rsid w:val="008769A1"/>
    <w:rsid w:val="008773C8"/>
    <w:rsid w:val="008826D4"/>
    <w:rsid w:val="00883DC1"/>
    <w:rsid w:val="0089138A"/>
    <w:rsid w:val="0089166F"/>
    <w:rsid w:val="00894787"/>
    <w:rsid w:val="00895000"/>
    <w:rsid w:val="008A25E9"/>
    <w:rsid w:val="008A5229"/>
    <w:rsid w:val="008A65A1"/>
    <w:rsid w:val="008A6FEF"/>
    <w:rsid w:val="008A70AE"/>
    <w:rsid w:val="008B0B3E"/>
    <w:rsid w:val="008B24BF"/>
    <w:rsid w:val="008B684C"/>
    <w:rsid w:val="008B7BAF"/>
    <w:rsid w:val="008C1E1F"/>
    <w:rsid w:val="008C22AC"/>
    <w:rsid w:val="008D0789"/>
    <w:rsid w:val="008D6AE1"/>
    <w:rsid w:val="008E3B4A"/>
    <w:rsid w:val="008E40E0"/>
    <w:rsid w:val="008E5031"/>
    <w:rsid w:val="008F32E8"/>
    <w:rsid w:val="008F374D"/>
    <w:rsid w:val="008F6A30"/>
    <w:rsid w:val="008F6DEE"/>
    <w:rsid w:val="00900D4E"/>
    <w:rsid w:val="009018CA"/>
    <w:rsid w:val="00901BC1"/>
    <w:rsid w:val="00905E3A"/>
    <w:rsid w:val="0091151A"/>
    <w:rsid w:val="00911E05"/>
    <w:rsid w:val="00911EFA"/>
    <w:rsid w:val="0091606F"/>
    <w:rsid w:val="009169C4"/>
    <w:rsid w:val="00916E49"/>
    <w:rsid w:val="009238F2"/>
    <w:rsid w:val="00923A3D"/>
    <w:rsid w:val="00924122"/>
    <w:rsid w:val="009307DB"/>
    <w:rsid w:val="00930DF1"/>
    <w:rsid w:val="00946E39"/>
    <w:rsid w:val="00950518"/>
    <w:rsid w:val="00955D34"/>
    <w:rsid w:val="009561E2"/>
    <w:rsid w:val="00956C8A"/>
    <w:rsid w:val="00962433"/>
    <w:rsid w:val="00965AE7"/>
    <w:rsid w:val="0097263C"/>
    <w:rsid w:val="009741FD"/>
    <w:rsid w:val="00974BFE"/>
    <w:rsid w:val="00977119"/>
    <w:rsid w:val="0098317F"/>
    <w:rsid w:val="00983F09"/>
    <w:rsid w:val="009903AE"/>
    <w:rsid w:val="00991EF6"/>
    <w:rsid w:val="00996E91"/>
    <w:rsid w:val="009A0340"/>
    <w:rsid w:val="009A42A1"/>
    <w:rsid w:val="009A55AA"/>
    <w:rsid w:val="009A6479"/>
    <w:rsid w:val="009A702F"/>
    <w:rsid w:val="009A7B10"/>
    <w:rsid w:val="009B15B5"/>
    <w:rsid w:val="009B4E56"/>
    <w:rsid w:val="009B7E76"/>
    <w:rsid w:val="009C22B7"/>
    <w:rsid w:val="009C255E"/>
    <w:rsid w:val="009C7F5A"/>
    <w:rsid w:val="009D1C4F"/>
    <w:rsid w:val="009D2098"/>
    <w:rsid w:val="009D546F"/>
    <w:rsid w:val="009D5A91"/>
    <w:rsid w:val="009E0039"/>
    <w:rsid w:val="009E0E57"/>
    <w:rsid w:val="009E23DC"/>
    <w:rsid w:val="009E6199"/>
    <w:rsid w:val="009F0065"/>
    <w:rsid w:val="009F215C"/>
    <w:rsid w:val="009F4770"/>
    <w:rsid w:val="009F58CE"/>
    <w:rsid w:val="009F7D20"/>
    <w:rsid w:val="00A04F7C"/>
    <w:rsid w:val="00A05938"/>
    <w:rsid w:val="00A07D9F"/>
    <w:rsid w:val="00A1036A"/>
    <w:rsid w:val="00A104D8"/>
    <w:rsid w:val="00A15425"/>
    <w:rsid w:val="00A15492"/>
    <w:rsid w:val="00A159B3"/>
    <w:rsid w:val="00A16BB1"/>
    <w:rsid w:val="00A17E2E"/>
    <w:rsid w:val="00A207FD"/>
    <w:rsid w:val="00A26CB0"/>
    <w:rsid w:val="00A352F0"/>
    <w:rsid w:val="00A36981"/>
    <w:rsid w:val="00A37531"/>
    <w:rsid w:val="00A41EE3"/>
    <w:rsid w:val="00A4270D"/>
    <w:rsid w:val="00A4552C"/>
    <w:rsid w:val="00A46B8C"/>
    <w:rsid w:val="00A476D3"/>
    <w:rsid w:val="00A515FB"/>
    <w:rsid w:val="00A53ED8"/>
    <w:rsid w:val="00A56BF2"/>
    <w:rsid w:val="00A70040"/>
    <w:rsid w:val="00A71667"/>
    <w:rsid w:val="00A749FB"/>
    <w:rsid w:val="00A805B9"/>
    <w:rsid w:val="00A85AAF"/>
    <w:rsid w:val="00A93DEE"/>
    <w:rsid w:val="00A94FB4"/>
    <w:rsid w:val="00A95A78"/>
    <w:rsid w:val="00A95C2E"/>
    <w:rsid w:val="00AA0569"/>
    <w:rsid w:val="00AA073E"/>
    <w:rsid w:val="00AA0B09"/>
    <w:rsid w:val="00AA1820"/>
    <w:rsid w:val="00AA49C0"/>
    <w:rsid w:val="00AA6B3C"/>
    <w:rsid w:val="00AA7919"/>
    <w:rsid w:val="00AA7986"/>
    <w:rsid w:val="00AB23BE"/>
    <w:rsid w:val="00AB2540"/>
    <w:rsid w:val="00AB26E1"/>
    <w:rsid w:val="00AB3AEC"/>
    <w:rsid w:val="00AB6C52"/>
    <w:rsid w:val="00AC01B9"/>
    <w:rsid w:val="00AC3802"/>
    <w:rsid w:val="00AC6E8F"/>
    <w:rsid w:val="00AD1997"/>
    <w:rsid w:val="00AE2F3C"/>
    <w:rsid w:val="00AE5E11"/>
    <w:rsid w:val="00AE5F60"/>
    <w:rsid w:val="00AE6181"/>
    <w:rsid w:val="00AE79CA"/>
    <w:rsid w:val="00AF13FC"/>
    <w:rsid w:val="00AF4509"/>
    <w:rsid w:val="00AF6206"/>
    <w:rsid w:val="00AF7F4E"/>
    <w:rsid w:val="00B05C77"/>
    <w:rsid w:val="00B05C88"/>
    <w:rsid w:val="00B05DBA"/>
    <w:rsid w:val="00B0643B"/>
    <w:rsid w:val="00B0669A"/>
    <w:rsid w:val="00B07AF0"/>
    <w:rsid w:val="00B10FB8"/>
    <w:rsid w:val="00B125BE"/>
    <w:rsid w:val="00B16AC1"/>
    <w:rsid w:val="00B23EB7"/>
    <w:rsid w:val="00B27306"/>
    <w:rsid w:val="00B31C67"/>
    <w:rsid w:val="00B3493D"/>
    <w:rsid w:val="00B40062"/>
    <w:rsid w:val="00B40718"/>
    <w:rsid w:val="00B438E6"/>
    <w:rsid w:val="00B450F2"/>
    <w:rsid w:val="00B533ED"/>
    <w:rsid w:val="00B7101D"/>
    <w:rsid w:val="00B72388"/>
    <w:rsid w:val="00B72DB5"/>
    <w:rsid w:val="00B73194"/>
    <w:rsid w:val="00B74B22"/>
    <w:rsid w:val="00B75772"/>
    <w:rsid w:val="00B768CF"/>
    <w:rsid w:val="00B76D53"/>
    <w:rsid w:val="00B77634"/>
    <w:rsid w:val="00B8148E"/>
    <w:rsid w:val="00B834FB"/>
    <w:rsid w:val="00B83BC5"/>
    <w:rsid w:val="00B8505C"/>
    <w:rsid w:val="00B875E8"/>
    <w:rsid w:val="00B90144"/>
    <w:rsid w:val="00B9315B"/>
    <w:rsid w:val="00B939BA"/>
    <w:rsid w:val="00B94DCB"/>
    <w:rsid w:val="00BA0B8C"/>
    <w:rsid w:val="00BA3101"/>
    <w:rsid w:val="00BA4D78"/>
    <w:rsid w:val="00BA5A45"/>
    <w:rsid w:val="00BB2F81"/>
    <w:rsid w:val="00BB57C2"/>
    <w:rsid w:val="00BB5FC3"/>
    <w:rsid w:val="00BB64B1"/>
    <w:rsid w:val="00BB6E92"/>
    <w:rsid w:val="00BB7A7C"/>
    <w:rsid w:val="00BC14D7"/>
    <w:rsid w:val="00BC4881"/>
    <w:rsid w:val="00BC6E7C"/>
    <w:rsid w:val="00BD5D12"/>
    <w:rsid w:val="00BD76CD"/>
    <w:rsid w:val="00BE4034"/>
    <w:rsid w:val="00BE6463"/>
    <w:rsid w:val="00BE75A6"/>
    <w:rsid w:val="00BF083E"/>
    <w:rsid w:val="00BF1113"/>
    <w:rsid w:val="00BF6B6D"/>
    <w:rsid w:val="00BF6DEF"/>
    <w:rsid w:val="00C02422"/>
    <w:rsid w:val="00C04914"/>
    <w:rsid w:val="00C15A43"/>
    <w:rsid w:val="00C16704"/>
    <w:rsid w:val="00C17F1A"/>
    <w:rsid w:val="00C20CD5"/>
    <w:rsid w:val="00C231D3"/>
    <w:rsid w:val="00C23710"/>
    <w:rsid w:val="00C26C3B"/>
    <w:rsid w:val="00C32077"/>
    <w:rsid w:val="00C35F7D"/>
    <w:rsid w:val="00C36296"/>
    <w:rsid w:val="00C36E32"/>
    <w:rsid w:val="00C40398"/>
    <w:rsid w:val="00C4097B"/>
    <w:rsid w:val="00C42379"/>
    <w:rsid w:val="00C42BA1"/>
    <w:rsid w:val="00C467B0"/>
    <w:rsid w:val="00C479D1"/>
    <w:rsid w:val="00C60DC5"/>
    <w:rsid w:val="00C60F80"/>
    <w:rsid w:val="00C645B1"/>
    <w:rsid w:val="00C64C0F"/>
    <w:rsid w:val="00C66A4A"/>
    <w:rsid w:val="00C66D62"/>
    <w:rsid w:val="00C70083"/>
    <w:rsid w:val="00C74E26"/>
    <w:rsid w:val="00C77E82"/>
    <w:rsid w:val="00C83275"/>
    <w:rsid w:val="00C84FE2"/>
    <w:rsid w:val="00C85A29"/>
    <w:rsid w:val="00C86492"/>
    <w:rsid w:val="00C8742A"/>
    <w:rsid w:val="00C91F93"/>
    <w:rsid w:val="00CA1C07"/>
    <w:rsid w:val="00CA33F1"/>
    <w:rsid w:val="00CB3368"/>
    <w:rsid w:val="00CB6AE4"/>
    <w:rsid w:val="00CC2192"/>
    <w:rsid w:val="00CC44B7"/>
    <w:rsid w:val="00CD032B"/>
    <w:rsid w:val="00CD0792"/>
    <w:rsid w:val="00CD12E3"/>
    <w:rsid w:val="00CD3E0B"/>
    <w:rsid w:val="00CD5BE0"/>
    <w:rsid w:val="00CE0501"/>
    <w:rsid w:val="00CE4491"/>
    <w:rsid w:val="00CE5BBA"/>
    <w:rsid w:val="00CE6DE0"/>
    <w:rsid w:val="00CE79AF"/>
    <w:rsid w:val="00CF2CB8"/>
    <w:rsid w:val="00CF3866"/>
    <w:rsid w:val="00CF3FD3"/>
    <w:rsid w:val="00CF62C1"/>
    <w:rsid w:val="00D0434D"/>
    <w:rsid w:val="00D17FFE"/>
    <w:rsid w:val="00D20DA3"/>
    <w:rsid w:val="00D263F1"/>
    <w:rsid w:val="00D27488"/>
    <w:rsid w:val="00D275CF"/>
    <w:rsid w:val="00D313A3"/>
    <w:rsid w:val="00D344E4"/>
    <w:rsid w:val="00D42824"/>
    <w:rsid w:val="00D42C94"/>
    <w:rsid w:val="00D5212B"/>
    <w:rsid w:val="00D56804"/>
    <w:rsid w:val="00D568BE"/>
    <w:rsid w:val="00D60C32"/>
    <w:rsid w:val="00D623A6"/>
    <w:rsid w:val="00D66019"/>
    <w:rsid w:val="00D67B52"/>
    <w:rsid w:val="00D75211"/>
    <w:rsid w:val="00D775AF"/>
    <w:rsid w:val="00D80371"/>
    <w:rsid w:val="00D83D28"/>
    <w:rsid w:val="00D87971"/>
    <w:rsid w:val="00D87F2B"/>
    <w:rsid w:val="00D94316"/>
    <w:rsid w:val="00D977D8"/>
    <w:rsid w:val="00D97A9D"/>
    <w:rsid w:val="00DA1501"/>
    <w:rsid w:val="00DA4475"/>
    <w:rsid w:val="00DC0AEB"/>
    <w:rsid w:val="00DC24CB"/>
    <w:rsid w:val="00DC3D71"/>
    <w:rsid w:val="00DC4C61"/>
    <w:rsid w:val="00DC6B19"/>
    <w:rsid w:val="00DD14DC"/>
    <w:rsid w:val="00DD34A8"/>
    <w:rsid w:val="00DD47E0"/>
    <w:rsid w:val="00DE0648"/>
    <w:rsid w:val="00DE3E8D"/>
    <w:rsid w:val="00DF26C5"/>
    <w:rsid w:val="00DF59FF"/>
    <w:rsid w:val="00DF6C19"/>
    <w:rsid w:val="00E03157"/>
    <w:rsid w:val="00E064FC"/>
    <w:rsid w:val="00E11B95"/>
    <w:rsid w:val="00E11F7A"/>
    <w:rsid w:val="00E12A02"/>
    <w:rsid w:val="00E1625D"/>
    <w:rsid w:val="00E2411D"/>
    <w:rsid w:val="00E24D94"/>
    <w:rsid w:val="00E270D3"/>
    <w:rsid w:val="00E34980"/>
    <w:rsid w:val="00E369F8"/>
    <w:rsid w:val="00E36B82"/>
    <w:rsid w:val="00E37249"/>
    <w:rsid w:val="00E414C7"/>
    <w:rsid w:val="00E4409C"/>
    <w:rsid w:val="00E54932"/>
    <w:rsid w:val="00E5593E"/>
    <w:rsid w:val="00E55EB5"/>
    <w:rsid w:val="00E5676B"/>
    <w:rsid w:val="00E56A0E"/>
    <w:rsid w:val="00E60C86"/>
    <w:rsid w:val="00E623F9"/>
    <w:rsid w:val="00E63417"/>
    <w:rsid w:val="00E65D97"/>
    <w:rsid w:val="00E67B8A"/>
    <w:rsid w:val="00E730FD"/>
    <w:rsid w:val="00E730FE"/>
    <w:rsid w:val="00E736A2"/>
    <w:rsid w:val="00E819FF"/>
    <w:rsid w:val="00E81B92"/>
    <w:rsid w:val="00E81FFA"/>
    <w:rsid w:val="00E820EF"/>
    <w:rsid w:val="00E85AC7"/>
    <w:rsid w:val="00E863AF"/>
    <w:rsid w:val="00E9097D"/>
    <w:rsid w:val="00E92BB2"/>
    <w:rsid w:val="00E93EF6"/>
    <w:rsid w:val="00E94062"/>
    <w:rsid w:val="00E95717"/>
    <w:rsid w:val="00EA04A3"/>
    <w:rsid w:val="00EA28C3"/>
    <w:rsid w:val="00EA524A"/>
    <w:rsid w:val="00EA5A07"/>
    <w:rsid w:val="00EA73C1"/>
    <w:rsid w:val="00EB54F6"/>
    <w:rsid w:val="00EC0F55"/>
    <w:rsid w:val="00EC134A"/>
    <w:rsid w:val="00EC1B12"/>
    <w:rsid w:val="00EC1B77"/>
    <w:rsid w:val="00EC2A35"/>
    <w:rsid w:val="00EC3F5A"/>
    <w:rsid w:val="00EC5DED"/>
    <w:rsid w:val="00ED09BE"/>
    <w:rsid w:val="00ED6081"/>
    <w:rsid w:val="00EE18CC"/>
    <w:rsid w:val="00EF7114"/>
    <w:rsid w:val="00EF7A4E"/>
    <w:rsid w:val="00F05BCC"/>
    <w:rsid w:val="00F06C1B"/>
    <w:rsid w:val="00F16055"/>
    <w:rsid w:val="00F17333"/>
    <w:rsid w:val="00F17D02"/>
    <w:rsid w:val="00F20704"/>
    <w:rsid w:val="00F2435A"/>
    <w:rsid w:val="00F251D8"/>
    <w:rsid w:val="00F339B9"/>
    <w:rsid w:val="00F3488F"/>
    <w:rsid w:val="00F352A5"/>
    <w:rsid w:val="00F36D7D"/>
    <w:rsid w:val="00F37734"/>
    <w:rsid w:val="00F43CD1"/>
    <w:rsid w:val="00F50376"/>
    <w:rsid w:val="00F53F66"/>
    <w:rsid w:val="00F54E55"/>
    <w:rsid w:val="00F61571"/>
    <w:rsid w:val="00F62297"/>
    <w:rsid w:val="00F66066"/>
    <w:rsid w:val="00F73F4E"/>
    <w:rsid w:val="00F763E7"/>
    <w:rsid w:val="00F83CE0"/>
    <w:rsid w:val="00F87CB0"/>
    <w:rsid w:val="00F92569"/>
    <w:rsid w:val="00FA0CB2"/>
    <w:rsid w:val="00FA28A3"/>
    <w:rsid w:val="00FA3FD9"/>
    <w:rsid w:val="00FA48C3"/>
    <w:rsid w:val="00FA4934"/>
    <w:rsid w:val="00FA4D73"/>
    <w:rsid w:val="00FB195D"/>
    <w:rsid w:val="00FB62EC"/>
    <w:rsid w:val="00FC6C0B"/>
    <w:rsid w:val="00FD0FB1"/>
    <w:rsid w:val="00FD5688"/>
    <w:rsid w:val="00FE11B1"/>
    <w:rsid w:val="00FE61B6"/>
    <w:rsid w:val="00FF005B"/>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a0">
    <w:name w:val="a0"/>
    <w:basedOn w:val="Normal"/>
    <w:uiPriority w:val="99"/>
    <w:rsid w:val="00D27488"/>
    <w:pPr>
      <w:spacing w:before="100" w:beforeAutospacing="1" w:after="100" w:afterAutospacing="1"/>
    </w:pPr>
    <w:rPr>
      <w:rFonts w:ascii="Calibri" w:eastAsiaTheme="minorHAns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469</TotalTime>
  <Pages>6</Pages>
  <Words>2604</Words>
  <Characters>13333</Characters>
  <Application>Microsoft Office Word</Application>
  <DocSecurity>0</DocSecurity>
  <Lines>205</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623</cp:revision>
  <dcterms:created xsi:type="dcterms:W3CDTF">2020-02-04T02:31:00Z</dcterms:created>
  <dcterms:modified xsi:type="dcterms:W3CDTF">2021-04-05T15:27:00Z</dcterms:modified>
</cp:coreProperties>
</file>